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51" w:rsidRDefault="00D43B51" w:rsidP="00967A65">
      <w:pPr>
        <w:jc w:val="center"/>
      </w:pPr>
      <w:r>
        <w:t>Science and Society (Feminist Epistemology)</w:t>
      </w:r>
    </w:p>
    <w:p w:rsidR="00032C23" w:rsidRDefault="006958CC" w:rsidP="00967A65">
      <w:pPr>
        <w:jc w:val="center"/>
      </w:pPr>
      <w:r>
        <w:t>Spring</w:t>
      </w:r>
      <w:r w:rsidR="008D6167">
        <w:t>, 201</w:t>
      </w:r>
      <w:r>
        <w:t>7</w:t>
      </w:r>
    </w:p>
    <w:p w:rsidR="00214D31" w:rsidRDefault="00E2443E" w:rsidP="00214D31">
      <w:pPr>
        <w:jc w:val="center"/>
      </w:pPr>
      <w:r>
        <w:t xml:space="preserve">Day: M (1-3pm) &amp; W (2-3pm) Veritas Hall B </w:t>
      </w:r>
      <w:r w:rsidR="00214D31">
        <w:t>4</w:t>
      </w:r>
      <w:r>
        <w:t>40</w:t>
      </w:r>
    </w:p>
    <w:p w:rsidR="00032C23" w:rsidRDefault="00DC64EA">
      <w:pPr>
        <w:jc w:val="center"/>
      </w:pPr>
      <w:r>
        <w:rPr>
          <w:noProof/>
          <w:lang w:eastAsia="en-US" w:bidi="ar-SA"/>
        </w:rPr>
        <mc:AlternateContent>
          <mc:Choice Requires="wps">
            <w:drawing>
              <wp:anchor distT="0" distB="0" distL="114300" distR="114300" simplePos="0" relativeHeight="251658239" behindDoc="0" locked="0" layoutInCell="1" allowOverlap="1" wp14:anchorId="321F8479" wp14:editId="7E29F3FD">
                <wp:simplePos x="0" y="0"/>
                <wp:positionH relativeFrom="column">
                  <wp:posOffset>1313536</wp:posOffset>
                </wp:positionH>
                <wp:positionV relativeFrom="paragraph">
                  <wp:posOffset>136704</wp:posOffset>
                </wp:positionV>
                <wp:extent cx="3612515" cy="841248"/>
                <wp:effectExtent l="0" t="0" r="26035" b="16510"/>
                <wp:wrapNone/>
                <wp:docPr id="2" name="Rectangle 2"/>
                <wp:cNvGraphicFramePr/>
                <a:graphic xmlns:a="http://schemas.openxmlformats.org/drawingml/2006/main">
                  <a:graphicData uri="http://schemas.microsoft.com/office/word/2010/wordprocessingShape">
                    <wps:wsp>
                      <wps:cNvSpPr/>
                      <wps:spPr>
                        <a:xfrm>
                          <a:off x="0" y="0"/>
                          <a:ext cx="3612515" cy="84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7814C" id="Rectangle 2" o:spid="_x0000_s1026" style="position:absolute;margin-left:103.45pt;margin-top:10.75pt;width:284.45pt;height:6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YOdAIAADkFAAAOAAAAZHJzL2Uyb0RvYy54bWysVFFP2zAQfp+0/2D5faTJWgZVU1SBmCYh&#10;QMDEs+vYTSTH553dpt2v39lJAwK0h2l9cG3f3Xd3X77z4mLfGrZT6BuwJc9PJpwpK6Fq7KbkP5+u&#10;v5xx5oOwlTBgVckPyvOL5edPi87NVQE1mEohIxDr550reR2Cm2eZl7VqhT8BpywZNWArAh1xk1Uo&#10;OkJvTVZMJqdZB1g5BKm8p9ur3siXCV9rJcOd1l4FZkpOtYW0YlrXcc2WCzHfoHB1I4cyxD9U0YrG&#10;UtIR6koEwbbYvINqG4ngQYcTCW0GWjdSpR6om3zyppvHWjiVeiFyvBtp8v8PVt7u7pE1VckLzqxo&#10;6RM9EGnCboxiRaSnc35OXo/uHoeTp23sda+xjf/UBdsnSg8jpWofmKTLr6d5MctnnEmynU3zYnoW&#10;QbOXaIc+fFfQsrgpOVL2xKTY3fjQux5dKC5W0+dPu3AwKpZg7IPS1AZlLFJ0EpC6NMh2gj69kFLZ&#10;kPemWlSqv55N6DfUM0ak6hJgRNaNMSP2ABDF+R67r3Xwj6Eq6W8MnvytsD54jEiZwYYxuG0s4EcA&#10;hroaMvf+R5J6aiJLa6gO9JERevV7J68b4vpG+HAvkOROg0EjHO5o0Qa6ksOw46wG/P3RffQnFZKV&#10;s47Gp+T+11ag4sz8sKTP83w6jfOWDtPZt4IO+Nqyfm2x2/YS6DPl9Fg4mbbRP5jjViO0zzTpq5iV&#10;TMJKyl1yGfB4uAz9WNNbIdVqldxoxpwIN/bRyQgeWY1aeto/C3SD4AJJ9RaOoybmb3TX+8ZIC6tt&#10;AN0kUb7wOvBN85mEM7wl8QF4fU5eLy/e8g8AAAD//wMAUEsDBBQABgAIAAAAIQDlWOxH3gAAAAoB&#10;AAAPAAAAZHJzL2Rvd25yZXYueG1sTI/BTsMwDIbvSLxDZCRuLO20rqVrOiEkhMQFsfEAWWvajsSp&#10;knQtPD3mBDdb/vT7+6v9Yo24oA+DIwXpKgGB1Lh2oE7B+/HprgARoqZWG0eo4AsD7Ovrq0qXrZvp&#10;DS+H2AkOoVBqBX2MYyllaHq0OqzciMS3D+etjrz6TrZezxxujVwnyVZaPRB/6PWIjz02n4fJKnDp&#10;a3w5zpuJcPbPxXBuzHdeKHV7szzsQERc4h8Mv/qsDjU7ndxEbRBGwTrZ3jPKQ5qBYCDPM+5yYjLb&#10;JCDrSv6vUP8AAAD//wMAUEsBAi0AFAAGAAgAAAAhALaDOJL+AAAA4QEAABMAAAAAAAAAAAAAAAAA&#10;AAAAAFtDb250ZW50X1R5cGVzXS54bWxQSwECLQAUAAYACAAAACEAOP0h/9YAAACUAQAACwAAAAAA&#10;AAAAAAAAAAAvAQAAX3JlbHMvLnJlbHNQSwECLQAUAAYACAAAACEAKGMWDnQCAAA5BQAADgAAAAAA&#10;AAAAAAAAAAAuAgAAZHJzL2Uyb0RvYy54bWxQSwECLQAUAAYACAAAACEA5VjsR94AAAAKAQAADwAA&#10;AAAAAAAAAAAAAADOBAAAZHJzL2Rvd25yZXYueG1sUEsFBgAAAAAEAAQA8wAAANkFAAAAAA==&#10;" fillcolor="#4f81bd [3204]" strokecolor="#243f60 [1604]" strokeweight="2pt"/>
            </w:pict>
          </mc:Fallback>
        </mc:AlternateContent>
      </w:r>
      <w:r>
        <w:rPr>
          <w:noProof/>
          <w:lang w:eastAsia="en-US" w:bidi="ar-SA"/>
        </w:rPr>
        <mc:AlternateContent>
          <mc:Choice Requires="wps">
            <w:drawing>
              <wp:anchor distT="0" distB="0" distL="114300" distR="114300" simplePos="0" relativeHeight="251659264" behindDoc="0" locked="0" layoutInCell="1" allowOverlap="1" wp14:anchorId="6A47ABC4" wp14:editId="5A957111">
                <wp:simplePos x="0" y="0"/>
                <wp:positionH relativeFrom="column">
                  <wp:posOffset>1306220</wp:posOffset>
                </wp:positionH>
                <wp:positionV relativeFrom="paragraph">
                  <wp:posOffset>136704</wp:posOffset>
                </wp:positionV>
                <wp:extent cx="3620770" cy="855878"/>
                <wp:effectExtent l="0" t="0" r="17780" b="20955"/>
                <wp:wrapNone/>
                <wp:docPr id="1" name="Text Box 1"/>
                <wp:cNvGraphicFramePr/>
                <a:graphic xmlns:a="http://schemas.openxmlformats.org/drawingml/2006/main">
                  <a:graphicData uri="http://schemas.microsoft.com/office/word/2010/wordprocessingShape">
                    <wps:wsp>
                      <wps:cNvSpPr txBox="1"/>
                      <wps:spPr>
                        <a:xfrm>
                          <a:off x="0" y="0"/>
                          <a:ext cx="3620770" cy="855878"/>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F71" w:rsidRPr="00DC64EA" w:rsidRDefault="00713F71" w:rsidP="00DC64EA">
                            <w:pPr>
                              <w:ind w:right="75"/>
                            </w:pPr>
                            <w:r w:rsidRPr="00DC64EA">
                              <w:t xml:space="preserve">‘Scientific knowledge’ may be regarded as </w:t>
                            </w:r>
                            <w:proofErr w:type="spellStart"/>
                            <w:r w:rsidRPr="00DC64EA">
                              <w:t>subjectless</w:t>
                            </w:r>
                            <w:proofErr w:type="spellEnd"/>
                            <w:r w:rsidRPr="00DC64EA">
                              <w:t xml:space="preserve">.  It may be regarded as a system of theories on which we do work as do masons on a cathedral.  </w:t>
                            </w:r>
                          </w:p>
                          <w:p w:rsidR="00713F71" w:rsidRPr="00DC64EA" w:rsidRDefault="00713F71" w:rsidP="00DC64EA">
                            <w:pPr>
                              <w:ind w:right="75"/>
                            </w:pPr>
                            <w:r w:rsidRPr="00DC64EA">
                              <w:t>Karl Popper (1970, p. 57)</w:t>
                            </w:r>
                          </w:p>
                          <w:p w:rsidR="00713F71" w:rsidRDefault="00713F71" w:rsidP="00DC64EA">
                            <w:pPr>
                              <w:ind w:right="75"/>
                              <w:jc w:val="center"/>
                            </w:pPr>
                          </w:p>
                          <w:p w:rsidR="00713F71" w:rsidRDefault="00713F71" w:rsidP="00DC64EA">
                            <w:pPr>
                              <w:ind w:right="7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7ABC4" id="_x0000_t202" coordsize="21600,21600" o:spt="202" path="m,l,21600r21600,l21600,xe">
                <v:stroke joinstyle="miter"/>
                <v:path gradientshapeok="t" o:connecttype="rect"/>
              </v:shapetype>
              <v:shape id="Text Box 1" o:spid="_x0000_s1026" type="#_x0000_t202" style="position:absolute;left:0;text-align:left;margin-left:102.85pt;margin-top:10.75pt;width:285.1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4grgIAAPEFAAAOAAAAZHJzL2Uyb0RvYy54bWysVEtv2zAMvg/YfxB0X+2keS2oU2QtOgzo&#10;2mLp0LMiS41RSdQkJXb260fJdpp226HDcnAo8hNFfnycnTdakZ1wvgJT0MFJTokwHMrKPBb0+/3V&#10;hxklPjBTMgVGFHQvPD1fvH93Vtu5GMIGVCkcQSfGz2tb0E0Idp5lnm+EZv4ErDBolOA0C3h0j1np&#10;WI3etcqGeT7JanCldcCF96i9bI10kfxLKXi4ldKLQFRBMbaQvi591/GbLc7Y/NExu6l4Fwb7hyg0&#10;qww+enB1yQIjW1f95kpX3IEHGU446AykrLhIOWA2g/xVNqsNsyLlguR4e6DJ/z+3/GZ350hVYu0o&#10;MUxjie5FE8gnaMggslNbP0fQyiIsNKiOyE7vURmTbqTT8R/TIWhHnvcHbqMzjsrTyTCfTtHE0TYb&#10;j2fTWXSTPd+2zofPAjSJQkEd1i5RynbXPrTQHhIf86Cq8qpSKh1iv4gL5ciOYaUZ58KE03RdbfVX&#10;KFv9KMdfW3NUY2e06kmvxmhS50VPKbYXjyhD6oJOTsd5cvzCFiM7PL9WjD912R2h0LsyMVqRGrPL&#10;KhLcEpmksFciYpT5JiQWJvH51xRTKZJfREeURELecrHDP0f1lsttHv3LYMLhsq4MuJall5Upn/qQ&#10;ZYtHmo/yjmJo1k3XYGso99h3Dtq59ZZfVUj0NfPhjjkcVOwnXD7hFj9SAVYHOomSDbiff9JHPM4P&#10;WimpcfAL6n9smROUqC8GJ+vjYDSKmyIdRuPpEA/u2LI+tpitvgDsOJwejC6JER9UL0oH+gF31DK+&#10;iiZmOL5d0NCLF6FdR7jjuFguEwh3g2Xh2qwsj65jdWKD3TcPzNluPgJO1g30K4LNX41Ji403DSy3&#10;AWSVZigS3LLaEY97JXV6twPj4jo+J9Tzpl78AgAA//8DAFBLAwQUAAYACAAAACEAYiUM3N0AAAAK&#10;AQAADwAAAGRycy9kb3ducmV2LnhtbEyPwU7DMAyG70i8Q2QkbiztUNdRmk4MaUeQNvoAaWPaQuKU&#10;Jt3K22NOcLPlT///udwtzoozTmHwpCBdJSCQWm8G6hTUb4e7LYgQNRltPaGCbwywq66vSl0Yf6Ej&#10;nk+xExxCodAK+hjHQsrQ9uh0WPkRiW/vfnI68jp10kz6wuHOynWSbKTTA3FDr0d87rH9PM2Oe2uZ&#10;HrZf+2Oz1Hs7vwz2Y3q1St3eLE+PICIu8Q+GX31Wh4qdGj+TCcIqWCdZzigPaQaCgTzPHkA0TGab&#10;e5BVKf+/UP0AAAD//wMAUEsBAi0AFAAGAAgAAAAhALaDOJL+AAAA4QEAABMAAAAAAAAAAAAAAAAA&#10;AAAAAFtDb250ZW50X1R5cGVzXS54bWxQSwECLQAUAAYACAAAACEAOP0h/9YAAACUAQAACwAAAAAA&#10;AAAAAAAAAAAvAQAAX3JlbHMvLnJlbHNQSwECLQAUAAYACAAAACEAtrJ+IK4CAADxBQAADgAAAAAA&#10;AAAAAAAAAAAuAgAAZHJzL2Uyb0RvYy54bWxQSwECLQAUAAYACAAAACEAYiUM3N0AAAAKAQAADwAA&#10;AAAAAAAAAAAAAAAIBQAAZHJzL2Rvd25yZXYueG1sUEsFBgAAAAAEAAQA8wAAABIGAAAAAA==&#10;" fillcolor="#d6e3bc [1302]" strokeweight=".5pt">
                <v:textbox>
                  <w:txbxContent>
                    <w:p w:rsidR="00713F71" w:rsidRPr="00DC64EA" w:rsidRDefault="00713F71" w:rsidP="00DC64EA">
                      <w:pPr>
                        <w:ind w:right="75"/>
                      </w:pPr>
                      <w:r w:rsidRPr="00DC64EA">
                        <w:t xml:space="preserve">‘Scientific knowledge’ may be regarded as </w:t>
                      </w:r>
                      <w:proofErr w:type="spellStart"/>
                      <w:r w:rsidRPr="00DC64EA">
                        <w:t>subjectless</w:t>
                      </w:r>
                      <w:proofErr w:type="spellEnd"/>
                      <w:r w:rsidRPr="00DC64EA">
                        <w:t xml:space="preserve">.  It may be regarded as a system of theories on which we do work as do masons on a cathedral.  </w:t>
                      </w:r>
                    </w:p>
                    <w:p w:rsidR="00713F71" w:rsidRPr="00DC64EA" w:rsidRDefault="00713F71" w:rsidP="00DC64EA">
                      <w:pPr>
                        <w:ind w:right="75"/>
                      </w:pPr>
                      <w:r w:rsidRPr="00DC64EA">
                        <w:t>Karl Popper (1970, p. 57)</w:t>
                      </w:r>
                    </w:p>
                    <w:p w:rsidR="00713F71" w:rsidRDefault="00713F71" w:rsidP="00DC64EA">
                      <w:pPr>
                        <w:ind w:right="75"/>
                        <w:jc w:val="center"/>
                      </w:pPr>
                    </w:p>
                    <w:p w:rsidR="00713F71" w:rsidRDefault="00713F71" w:rsidP="00DC64EA">
                      <w:pPr>
                        <w:ind w:right="75"/>
                      </w:pPr>
                    </w:p>
                  </w:txbxContent>
                </v:textbox>
              </v:shape>
            </w:pict>
          </mc:Fallback>
        </mc:AlternateContent>
      </w:r>
    </w:p>
    <w:p w:rsidR="000F403A" w:rsidRDefault="000F403A"/>
    <w:p w:rsidR="000F403A" w:rsidRDefault="000F403A"/>
    <w:p w:rsidR="000F403A" w:rsidRDefault="000F403A"/>
    <w:p w:rsidR="000F403A" w:rsidRDefault="000F403A"/>
    <w:p w:rsidR="000F403A" w:rsidRDefault="000F403A"/>
    <w:p w:rsidR="000F403A" w:rsidRDefault="000F403A"/>
    <w:p w:rsidR="00350330" w:rsidRDefault="00350330" w:rsidP="00D629CF"/>
    <w:p w:rsidR="00032C23" w:rsidRDefault="00032C23"/>
    <w:p w:rsidR="00032C23" w:rsidRDefault="00967A65">
      <w:r w:rsidRPr="009A1EF6">
        <w:rPr>
          <w:b/>
          <w:u w:val="single"/>
        </w:rPr>
        <w:t>Professor</w:t>
      </w:r>
      <w:r w:rsidR="00032C23">
        <w:t>:  Bennett Holman (</w:t>
      </w:r>
      <w:r w:rsidR="00F0066E">
        <w:t>bholman@yonsei.ac.kr</w:t>
      </w:r>
      <w:r w:rsidR="00561219">
        <w:t>)</w:t>
      </w:r>
      <w:r w:rsidR="005C38A0">
        <w:tab/>
      </w:r>
      <w:r w:rsidR="005C38A0">
        <w:tab/>
      </w:r>
    </w:p>
    <w:p w:rsidR="00032C23" w:rsidRDefault="00A705EE">
      <w:r w:rsidRPr="009A1EF6">
        <w:rPr>
          <w:b/>
          <w:u w:val="single"/>
        </w:rPr>
        <w:t>Office hours</w:t>
      </w:r>
      <w:r w:rsidR="00967A65">
        <w:t xml:space="preserve">: </w:t>
      </w:r>
      <w:r w:rsidR="00F0066E">
        <w:t>Veritas Hall B 430</w:t>
      </w:r>
      <w:r w:rsidR="00FF40DF">
        <w:t>: W 11-12</w:t>
      </w:r>
      <w:r w:rsidR="002F00D1">
        <w:t xml:space="preserve">; </w:t>
      </w:r>
      <w:r w:rsidR="00FF40DF">
        <w:t>1-2</w:t>
      </w:r>
      <w:r w:rsidR="00561219">
        <w:t>.</w:t>
      </w:r>
    </w:p>
    <w:p w:rsidR="009A1EF6" w:rsidRDefault="009A1EF6" w:rsidP="00D54068">
      <w:pPr>
        <w:widowControl/>
        <w:suppressAutoHyphens w:val="0"/>
      </w:pPr>
    </w:p>
    <w:p w:rsidR="00032C23" w:rsidRPr="00295349" w:rsidRDefault="00032C23">
      <w:pPr>
        <w:rPr>
          <w:b/>
        </w:rPr>
      </w:pPr>
      <w:r w:rsidRPr="00295349">
        <w:rPr>
          <w:b/>
        </w:rPr>
        <w:t>General outline:</w:t>
      </w:r>
    </w:p>
    <w:p w:rsidR="008757AF" w:rsidRDefault="00DC64EA">
      <w:r>
        <w:t>This course will offer an interrogation of the assertion that not only is science unembodied</w:t>
      </w:r>
      <w:r w:rsidR="001015FD">
        <w:t xml:space="preserve"> (see quote above)</w:t>
      </w:r>
      <w:r>
        <w:t xml:space="preserve">, but </w:t>
      </w:r>
      <w:r w:rsidR="00111683">
        <w:t xml:space="preserve">will </w:t>
      </w:r>
      <w:r w:rsidR="00295349">
        <w:t>challeng</w:t>
      </w:r>
      <w:r w:rsidR="00111683">
        <w:t>e</w:t>
      </w:r>
      <w:r w:rsidR="00295349">
        <w:t xml:space="preserve"> the idea </w:t>
      </w:r>
      <w:r w:rsidR="00111683">
        <w:t>that science’s</w:t>
      </w:r>
      <w:r>
        <w:t xml:space="preserve"> embodiment is incidental and without consequence.  Specifically</w:t>
      </w:r>
      <w:r w:rsidR="00337118">
        <w:t>,</w:t>
      </w:r>
      <w:r w:rsidR="008757AF">
        <w:t xml:space="preserve"> </w:t>
      </w:r>
      <w:r w:rsidR="00295349">
        <w:t xml:space="preserve">we will examine </w:t>
      </w:r>
      <w:r w:rsidR="008757AF">
        <w:t xml:space="preserve">how gender, </w:t>
      </w:r>
      <w:r w:rsidR="001015FD">
        <w:t>gender-</w:t>
      </w:r>
      <w:r w:rsidR="008757AF">
        <w:t>specific interests</w:t>
      </w:r>
      <w:r w:rsidR="001015FD">
        <w:t>, and gender-</w:t>
      </w:r>
      <w:r w:rsidR="008757AF">
        <w:t>specific experiences have impacted science as a me</w:t>
      </w:r>
      <w:r w:rsidR="00295349">
        <w:t>ans of knowledge production</w:t>
      </w:r>
      <w:r w:rsidR="001015FD">
        <w:t>,</w:t>
      </w:r>
      <w:r w:rsidR="008757AF">
        <w:t xml:space="preserve"> and whether they should.  </w:t>
      </w:r>
    </w:p>
    <w:p w:rsidR="008757AF" w:rsidRDefault="008757AF"/>
    <w:p w:rsidR="00032C23" w:rsidRDefault="00295349">
      <w:r>
        <w:t>It should go without saying—</w:t>
      </w:r>
      <w:r w:rsidR="008757AF">
        <w:t>but it doesn’</w:t>
      </w:r>
      <w:r>
        <w:t>t so I am saying it—</w:t>
      </w:r>
      <w:r w:rsidR="008757AF">
        <w:t xml:space="preserve">this is not a class “for women.”  This is a class for humans who wish to understand how gender-based power relations </w:t>
      </w:r>
      <w:r w:rsidR="001015FD">
        <w:t>impact what claims we accept as true.</w:t>
      </w:r>
      <w:r w:rsidR="008757AF">
        <w:t xml:space="preserve">  </w:t>
      </w:r>
      <w:r>
        <w:t>Bringing feminist concerns to bear upon the analysis of knowledge does not require being a woman.  I expect that s</w:t>
      </w:r>
      <w:r w:rsidR="00032C23">
        <w:t xml:space="preserve">tudents come to class and section having read and given some thought to assigned material.  Such preparation will facilitate both a deeper understanding and livelier discussion.  </w:t>
      </w:r>
    </w:p>
    <w:p w:rsidR="00177B9D" w:rsidRDefault="00177B9D">
      <w:pPr>
        <w:rPr>
          <w:b/>
          <w:bCs/>
          <w:sz w:val="28"/>
          <w:szCs w:val="28"/>
        </w:rPr>
      </w:pPr>
    </w:p>
    <w:p w:rsidR="00F85A4C" w:rsidRDefault="00F85A4C" w:rsidP="00F85A4C">
      <w:r w:rsidRPr="00BE6C4C">
        <w:rPr>
          <w:b/>
        </w:rPr>
        <w:t>Course Format</w:t>
      </w:r>
      <w:r w:rsidRPr="00BE6C4C">
        <w:t xml:space="preserve">: This class is designed to be </w:t>
      </w:r>
      <w:r>
        <w:rPr>
          <w:u w:val="single"/>
        </w:rPr>
        <w:t>a discussion-</w:t>
      </w:r>
      <w:r w:rsidRPr="00BE6C4C">
        <w:rPr>
          <w:u w:val="single"/>
        </w:rPr>
        <w:t>based course</w:t>
      </w:r>
      <w:r w:rsidRPr="00BE6C4C">
        <w:t xml:space="preserve">.  The goals is to create a dynamic class discussion in which students engage with each other and learn to engage in productive discussion.  There will be NO EXAMS.  Instead, students are expected to </w:t>
      </w:r>
      <w:r w:rsidRPr="00BE6C4C">
        <w:rPr>
          <w:u w:val="single"/>
        </w:rPr>
        <w:t>come to class each week prepared to engage in discussion</w:t>
      </w:r>
      <w:r w:rsidRPr="00BE6C4C">
        <w:t xml:space="preserve">.  </w:t>
      </w:r>
    </w:p>
    <w:p w:rsidR="00F85A4C" w:rsidRDefault="00F85A4C" w:rsidP="00F85A4C"/>
    <w:p w:rsidR="00DF38E3" w:rsidRDefault="00F85A4C" w:rsidP="00F85A4C">
      <w:r>
        <w:t>In addition to discussion, grading will be based on</w:t>
      </w:r>
      <w:r w:rsidRPr="00BE6C4C">
        <w:t xml:space="preserve"> a paper assignment that students will turn in multiple stages throughout the course.  Students must keep pace with the weekly readings to do well in this course.  Students who typically do not keep up with course readings or typically only read them as they “cram” for an exam, should understand that such strategies will likely lead to a </w:t>
      </w:r>
      <w:r>
        <w:t xml:space="preserve">low </w:t>
      </w:r>
      <w:r w:rsidRPr="00BE6C4C">
        <w:t xml:space="preserve">grade. </w:t>
      </w:r>
      <w:r>
        <w:t xml:space="preserve"> </w:t>
      </w:r>
      <w:r w:rsidR="00177B9D">
        <w:t xml:space="preserve">In addition to </w:t>
      </w:r>
      <w:r w:rsidR="00DC56CB">
        <w:t xml:space="preserve">the </w:t>
      </w:r>
      <w:r w:rsidR="00177B9D">
        <w:t xml:space="preserve">content focus, the goal of this </w:t>
      </w:r>
      <w:r w:rsidR="002D5216">
        <w:t xml:space="preserve">course </w:t>
      </w:r>
      <w:r w:rsidR="00177B9D">
        <w:t>is to learn to write a sustained philosophical argument.  To earn an A+ students must also submit their paper to an (undergraduate) philosophy journal</w:t>
      </w:r>
      <w:r>
        <w:t>.</w:t>
      </w:r>
    </w:p>
    <w:p w:rsidR="00DF38E3" w:rsidRDefault="00DF38E3"/>
    <w:p w:rsidR="00177B9D" w:rsidRDefault="00177B9D">
      <w:r>
        <w:t>The best papers will:</w:t>
      </w:r>
    </w:p>
    <w:p w:rsidR="00DC56CB" w:rsidRDefault="00177B9D" w:rsidP="00DC56CB">
      <w:pPr>
        <w:pStyle w:val="ListParagraph"/>
        <w:numPr>
          <w:ilvl w:val="0"/>
          <w:numId w:val="4"/>
        </w:numPr>
      </w:pPr>
      <w:r>
        <w:t>Make a single focused argument in which the paper clearly sets up the terrane of previous work and makes a small original contribution to the literature.</w:t>
      </w:r>
    </w:p>
    <w:p w:rsidR="00DC56CB" w:rsidRDefault="00DC56CB" w:rsidP="00DC56CB">
      <w:pPr>
        <w:pStyle w:val="ListParagraph"/>
        <w:numPr>
          <w:ilvl w:val="0"/>
          <w:numId w:val="4"/>
        </w:numPr>
      </w:pPr>
      <w:r>
        <w:t>Present an explicit argumentative structure that is f</w:t>
      </w:r>
      <w:r w:rsidR="00713F71">
        <w:t xml:space="preserve">ollowed in the paper.  Specific </w:t>
      </w:r>
      <w:r>
        <w:t xml:space="preserve">suggestions for writing a great paper can be found here: </w:t>
      </w:r>
      <w:hyperlink r:id="rId6" w:history="1">
        <w:r w:rsidR="00177B9D">
          <w:rPr>
            <w:rStyle w:val="Hyperlink"/>
          </w:rPr>
          <w:t>http://www.jimpryor.net/teaching/guidelines/writing.html</w:t>
        </w:r>
      </w:hyperlink>
    </w:p>
    <w:p w:rsidR="00D54068" w:rsidRPr="00F85A4C" w:rsidRDefault="00DC56CB" w:rsidP="00F85A4C">
      <w:pPr>
        <w:pStyle w:val="ListParagraph"/>
        <w:numPr>
          <w:ilvl w:val="0"/>
          <w:numId w:val="4"/>
        </w:numPr>
      </w:pPr>
      <w:r>
        <w:t>Be accessible and interesting to your parents (for example).  The best paper should be self-contained—an intelligent person unfamiliar with the course material could understand what you are saying in your paper and why it is important.</w:t>
      </w:r>
    </w:p>
    <w:p w:rsidR="00710E9D" w:rsidRPr="001F0F0E" w:rsidRDefault="00710E9D">
      <w:pPr>
        <w:widowControl/>
        <w:suppressAutoHyphens w:val="0"/>
        <w:rPr>
          <w:b/>
          <w:u w:val="single"/>
        </w:rPr>
      </w:pPr>
      <w:r w:rsidRPr="001F0F0E">
        <w:rPr>
          <w:b/>
          <w:u w:val="single"/>
        </w:rPr>
        <w:lastRenderedPageBreak/>
        <w:t xml:space="preserve">Policies: </w:t>
      </w:r>
    </w:p>
    <w:p w:rsidR="00B63E58" w:rsidRDefault="00D00A5D" w:rsidP="00B63E58">
      <w:pPr>
        <w:widowControl/>
        <w:suppressAutoHyphens w:val="0"/>
        <w:autoSpaceDE w:val="0"/>
        <w:autoSpaceDN w:val="0"/>
        <w:adjustRightInd w:val="0"/>
        <w:ind w:left="709"/>
        <w:rPr>
          <w:rFonts w:eastAsia="TT1C1t00" w:cs="Times New Roman"/>
          <w:kern w:val="0"/>
          <w:lang w:eastAsia="en-US" w:bidi="ar-SA"/>
        </w:rPr>
      </w:pPr>
      <w:r>
        <w:rPr>
          <w:rFonts w:cs="Times New Roman"/>
          <w:b/>
        </w:rPr>
        <w:t xml:space="preserve">‡ </w:t>
      </w:r>
      <w:r w:rsidR="008132E0" w:rsidRPr="008132E0">
        <w:rPr>
          <w:b/>
        </w:rPr>
        <w:t>Grading:</w:t>
      </w:r>
      <w:r w:rsidR="008132E0">
        <w:t xml:space="preserve"> </w:t>
      </w:r>
      <w:r w:rsidR="008132E0" w:rsidRPr="00710E9D">
        <w:t xml:space="preserve"> </w:t>
      </w:r>
      <w:r w:rsidR="00710E9D">
        <w:t xml:space="preserve">There are 100 available points.  </w:t>
      </w:r>
      <w:r w:rsidR="00B63E58" w:rsidRPr="00B63E58">
        <w:rPr>
          <w:rFonts w:eastAsia="TT1C1t00" w:cs="Times New Roman"/>
          <w:kern w:val="0"/>
          <w:lang w:eastAsia="en-US" w:bidi="ar-SA"/>
        </w:rPr>
        <w:t xml:space="preserve">The class is based on a relative grading scale </w:t>
      </w:r>
    </w:p>
    <w:p w:rsidR="00B63E58" w:rsidRDefault="00B63E58" w:rsidP="00B63E58">
      <w:pPr>
        <w:widowControl/>
        <w:suppressAutoHyphens w:val="0"/>
        <w:autoSpaceDE w:val="0"/>
        <w:autoSpaceDN w:val="0"/>
        <w:adjustRightInd w:val="0"/>
        <w:ind w:left="1418"/>
        <w:rPr>
          <w:rFonts w:eastAsia="TT1C1t00" w:cs="Times New Roman"/>
          <w:kern w:val="0"/>
          <w:lang w:eastAsia="en-US" w:bidi="ar-SA"/>
        </w:rPr>
      </w:pPr>
      <w:proofErr w:type="gramStart"/>
      <w:r w:rsidRPr="00B63E58">
        <w:rPr>
          <w:rFonts w:eastAsia="TT1C1t00" w:cs="Times New Roman"/>
          <w:kern w:val="0"/>
          <w:lang w:eastAsia="en-US" w:bidi="ar-SA"/>
        </w:rPr>
        <w:t>according</w:t>
      </w:r>
      <w:proofErr w:type="gramEnd"/>
      <w:r w:rsidRPr="00B63E58">
        <w:rPr>
          <w:rFonts w:eastAsia="TT1C1t00" w:cs="Times New Roman"/>
          <w:kern w:val="0"/>
          <w:lang w:eastAsia="en-US" w:bidi="ar-SA"/>
        </w:rPr>
        <w:t xml:space="preserve"> to </w:t>
      </w:r>
      <w:proofErr w:type="spellStart"/>
      <w:r w:rsidRPr="00B63E58">
        <w:rPr>
          <w:rFonts w:eastAsia="TT1C1t00" w:cs="Times New Roman"/>
          <w:kern w:val="0"/>
          <w:lang w:eastAsia="en-US" w:bidi="ar-SA"/>
        </w:rPr>
        <w:t>Yonsei</w:t>
      </w:r>
      <w:proofErr w:type="spellEnd"/>
      <w:r w:rsidRPr="00B63E58">
        <w:rPr>
          <w:rFonts w:eastAsia="TT1C1t00" w:cs="Times New Roman"/>
          <w:kern w:val="0"/>
          <w:lang w:eastAsia="en-US" w:bidi="ar-SA"/>
        </w:rPr>
        <w:t xml:space="preserve"> University </w:t>
      </w:r>
      <w:r>
        <w:rPr>
          <w:rFonts w:eastAsia="TT1C1t00" w:cs="Times New Roman"/>
          <w:kern w:val="0"/>
          <w:lang w:eastAsia="en-US" w:bidi="ar-SA"/>
        </w:rPr>
        <w:t xml:space="preserve">grading policy. That means that </w:t>
      </w:r>
      <w:r w:rsidRPr="00B63E58">
        <w:rPr>
          <w:rFonts w:eastAsia="TT1C1t00" w:cs="Times New Roman"/>
          <w:kern w:val="0"/>
          <w:lang w:eastAsia="en-US" w:bidi="ar-SA"/>
        </w:rPr>
        <w:t>classes with an enrollment of &gt;20 can have at most 35% in the A-range and 35% in the B-range, and classes</w:t>
      </w:r>
      <w:r>
        <w:rPr>
          <w:rFonts w:eastAsia="TT1C1t00" w:cs="Times New Roman"/>
          <w:kern w:val="0"/>
          <w:lang w:eastAsia="en-US" w:bidi="ar-SA"/>
        </w:rPr>
        <w:t xml:space="preserve"> </w:t>
      </w:r>
      <w:r w:rsidRPr="00B63E58">
        <w:rPr>
          <w:rFonts w:eastAsia="TT1C1t00" w:cs="Times New Roman"/>
          <w:kern w:val="0"/>
          <w:lang w:eastAsia="en-US" w:bidi="ar-SA"/>
        </w:rPr>
        <w:t xml:space="preserve">with an enrollment of ≤20 can have at most 40% in the A-range and 50% in the B-range. Since the </w:t>
      </w:r>
      <w:proofErr w:type="spellStart"/>
      <w:r w:rsidRPr="00B63E58">
        <w:rPr>
          <w:rFonts w:eastAsia="TT1C1t00" w:cs="Times New Roman"/>
          <w:kern w:val="0"/>
          <w:lang w:eastAsia="en-US" w:bidi="ar-SA"/>
        </w:rPr>
        <w:t>Yonsei</w:t>
      </w:r>
      <w:proofErr w:type="spellEnd"/>
      <w:r>
        <w:rPr>
          <w:rFonts w:eastAsia="TT1C1t00" w:cs="Times New Roman"/>
          <w:kern w:val="0"/>
          <w:lang w:eastAsia="en-US" w:bidi="ar-SA"/>
        </w:rPr>
        <w:t xml:space="preserve"> </w:t>
      </w:r>
      <w:r w:rsidRPr="00B63E58">
        <w:rPr>
          <w:rFonts w:eastAsia="TT1C1t00" w:cs="Times New Roman"/>
          <w:kern w:val="0"/>
          <w:lang w:eastAsia="en-US" w:bidi="ar-SA"/>
        </w:rPr>
        <w:t>online grade-submission system will not accept (or even allow) submission of grades that violate these</w:t>
      </w:r>
      <w:r>
        <w:rPr>
          <w:rFonts w:eastAsia="TT1C1t00" w:cs="Times New Roman"/>
          <w:kern w:val="0"/>
          <w:lang w:eastAsia="en-US" w:bidi="ar-SA"/>
        </w:rPr>
        <w:t xml:space="preserve"> </w:t>
      </w:r>
      <w:r w:rsidRPr="00B63E58">
        <w:rPr>
          <w:rFonts w:eastAsia="TT1C1t00" w:cs="Times New Roman"/>
          <w:kern w:val="0"/>
          <w:lang w:eastAsia="en-US" w:bidi="ar-SA"/>
        </w:rPr>
        <w:t>restrictions, I am required to follow these guidelines. Hence, I have refrain</w:t>
      </w:r>
      <w:r>
        <w:rPr>
          <w:rFonts w:eastAsia="TT1C1t00" w:cs="Times New Roman"/>
          <w:kern w:val="0"/>
          <w:lang w:eastAsia="en-US" w:bidi="ar-SA"/>
        </w:rPr>
        <w:t xml:space="preserve">ed from giving letter grades on </w:t>
      </w:r>
      <w:r w:rsidRPr="00B63E58">
        <w:rPr>
          <w:rFonts w:eastAsia="TT1C1t00" w:cs="Times New Roman"/>
          <w:kern w:val="0"/>
          <w:lang w:eastAsia="en-US" w:bidi="ar-SA"/>
        </w:rPr>
        <w:t>assignments and exams.</w:t>
      </w:r>
    </w:p>
    <w:p w:rsidR="008D6167" w:rsidRDefault="008D6167" w:rsidP="00B63E58">
      <w:pPr>
        <w:widowControl/>
        <w:suppressAutoHyphens w:val="0"/>
        <w:autoSpaceDE w:val="0"/>
        <w:autoSpaceDN w:val="0"/>
        <w:adjustRightInd w:val="0"/>
        <w:ind w:left="1418"/>
        <w:rPr>
          <w:rFonts w:eastAsia="TT1C1t00" w:cs="Times New Roman"/>
          <w:kern w:val="0"/>
          <w:lang w:eastAsia="en-US" w:bidi="ar-SA"/>
        </w:rPr>
      </w:pPr>
      <w:r>
        <w:rPr>
          <w:rFonts w:eastAsia="TT1C1t00" w:cs="Times New Roman"/>
          <w:kern w:val="0"/>
          <w:lang w:eastAsia="en-US" w:bidi="ar-SA"/>
        </w:rPr>
        <w:t>The default floor for the grading percentages will be:</w:t>
      </w:r>
    </w:p>
    <w:p w:rsidR="008D6167" w:rsidRDefault="008D6167" w:rsidP="00B63E58">
      <w:pPr>
        <w:widowControl/>
        <w:suppressAutoHyphens w:val="0"/>
        <w:autoSpaceDE w:val="0"/>
        <w:autoSpaceDN w:val="0"/>
        <w:adjustRightInd w:val="0"/>
        <w:ind w:left="1418"/>
        <w:rPr>
          <w:rFonts w:eastAsia="TT1C1t00" w:cs="Times New Roman"/>
          <w:kern w:val="0"/>
          <w:lang w:eastAsia="en-US" w:bidi="ar-SA"/>
        </w:rPr>
      </w:pPr>
    </w:p>
    <w:tbl>
      <w:tblPr>
        <w:tblStyle w:val="TableGrid"/>
        <w:tblW w:w="0" w:type="auto"/>
        <w:tblInd w:w="1418" w:type="dxa"/>
        <w:tblLook w:val="04A0" w:firstRow="1" w:lastRow="0" w:firstColumn="1" w:lastColumn="0" w:noHBand="0" w:noVBand="1"/>
      </w:tblPr>
      <w:tblGrid>
        <w:gridCol w:w="2100"/>
        <w:gridCol w:w="2146"/>
        <w:gridCol w:w="2185"/>
        <w:gridCol w:w="2113"/>
      </w:tblGrid>
      <w:tr w:rsidR="008D6167" w:rsidTr="008D6167">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p>
        </w:tc>
        <w:tc>
          <w:tcPr>
            <w:tcW w:w="2490" w:type="dxa"/>
          </w:tcPr>
          <w:p w:rsidR="008D6167" w:rsidRDefault="008D6167" w:rsidP="008D6167">
            <w:pPr>
              <w:widowControl/>
              <w:suppressAutoHyphens w:val="0"/>
              <w:autoSpaceDE w:val="0"/>
              <w:autoSpaceDN w:val="0"/>
              <w:adjustRightInd w:val="0"/>
              <w:jc w:val="center"/>
              <w:rPr>
                <w:rFonts w:eastAsia="TT1C1t00" w:cs="Times New Roman"/>
                <w:kern w:val="0"/>
                <w:lang w:eastAsia="en-US" w:bidi="ar-SA"/>
              </w:rPr>
            </w:pPr>
            <w:r>
              <w:rPr>
                <w:rFonts w:eastAsia="TT1C1t00" w:cs="Times New Roman"/>
                <w:kern w:val="0"/>
                <w:lang w:eastAsia="en-US" w:bidi="ar-SA"/>
              </w:rPr>
              <w:t>+</w:t>
            </w:r>
          </w:p>
        </w:tc>
        <w:tc>
          <w:tcPr>
            <w:tcW w:w="2491" w:type="dxa"/>
          </w:tcPr>
          <w:p w:rsidR="008D6167" w:rsidRDefault="008D6167" w:rsidP="008D6167">
            <w:pPr>
              <w:widowControl/>
              <w:suppressAutoHyphens w:val="0"/>
              <w:autoSpaceDE w:val="0"/>
              <w:autoSpaceDN w:val="0"/>
              <w:adjustRightInd w:val="0"/>
              <w:jc w:val="center"/>
              <w:rPr>
                <w:rFonts w:eastAsia="TT1C1t00" w:cs="Times New Roman"/>
                <w:kern w:val="0"/>
                <w:lang w:eastAsia="en-US" w:bidi="ar-SA"/>
              </w:rPr>
            </w:pPr>
            <w:r>
              <w:rPr>
                <w:rFonts w:eastAsia="TT1C1t00" w:cs="Times New Roman"/>
                <w:kern w:val="0"/>
                <w:lang w:eastAsia="en-US" w:bidi="ar-SA"/>
              </w:rPr>
              <w:t>0</w:t>
            </w:r>
          </w:p>
        </w:tc>
        <w:tc>
          <w:tcPr>
            <w:tcW w:w="2491" w:type="dxa"/>
          </w:tcPr>
          <w:p w:rsidR="008D6167" w:rsidRDefault="008D6167" w:rsidP="008D6167">
            <w:pPr>
              <w:widowControl/>
              <w:suppressAutoHyphens w:val="0"/>
              <w:autoSpaceDE w:val="0"/>
              <w:autoSpaceDN w:val="0"/>
              <w:adjustRightInd w:val="0"/>
              <w:jc w:val="center"/>
              <w:rPr>
                <w:rFonts w:eastAsia="TT1C1t00" w:cs="Times New Roman"/>
                <w:kern w:val="0"/>
                <w:lang w:eastAsia="en-US" w:bidi="ar-SA"/>
              </w:rPr>
            </w:pPr>
            <w:r>
              <w:rPr>
                <w:rFonts w:eastAsia="TT1C1t00" w:cs="Times New Roman"/>
                <w:kern w:val="0"/>
                <w:lang w:eastAsia="en-US" w:bidi="ar-SA"/>
              </w:rPr>
              <w:t>-</w:t>
            </w:r>
          </w:p>
        </w:tc>
      </w:tr>
      <w:tr w:rsidR="008D6167" w:rsidTr="008D6167">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A</w:t>
            </w:r>
          </w:p>
        </w:tc>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96</w:t>
            </w:r>
          </w:p>
        </w:tc>
        <w:tc>
          <w:tcPr>
            <w:tcW w:w="2491"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92.5</w:t>
            </w:r>
          </w:p>
        </w:tc>
        <w:tc>
          <w:tcPr>
            <w:tcW w:w="2491"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90</w:t>
            </w:r>
          </w:p>
        </w:tc>
      </w:tr>
      <w:tr w:rsidR="008D6167" w:rsidTr="008D6167">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B</w:t>
            </w:r>
          </w:p>
        </w:tc>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87.5</w:t>
            </w:r>
          </w:p>
        </w:tc>
        <w:tc>
          <w:tcPr>
            <w:tcW w:w="2491"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82.5</w:t>
            </w:r>
          </w:p>
        </w:tc>
        <w:tc>
          <w:tcPr>
            <w:tcW w:w="2491"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80</w:t>
            </w:r>
          </w:p>
        </w:tc>
      </w:tr>
      <w:tr w:rsidR="008D6167" w:rsidTr="008D6167">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C</w:t>
            </w:r>
          </w:p>
        </w:tc>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77.5</w:t>
            </w:r>
          </w:p>
        </w:tc>
        <w:tc>
          <w:tcPr>
            <w:tcW w:w="2491"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72.5</w:t>
            </w:r>
          </w:p>
        </w:tc>
        <w:tc>
          <w:tcPr>
            <w:tcW w:w="2491"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65</w:t>
            </w:r>
          </w:p>
        </w:tc>
      </w:tr>
      <w:tr w:rsidR="008D6167" w:rsidTr="008D6167">
        <w:tc>
          <w:tcPr>
            <w:tcW w:w="2490" w:type="dxa"/>
          </w:tcPr>
          <w:p w:rsidR="008D6167" w:rsidRDefault="00352919"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F</w:t>
            </w:r>
          </w:p>
        </w:tc>
        <w:tc>
          <w:tcPr>
            <w:tcW w:w="2490"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p>
        </w:tc>
        <w:tc>
          <w:tcPr>
            <w:tcW w:w="2491" w:type="dxa"/>
          </w:tcPr>
          <w:p w:rsidR="008D6167" w:rsidRDefault="00264AD8" w:rsidP="00B63E58">
            <w:pPr>
              <w:widowControl/>
              <w:suppressAutoHyphens w:val="0"/>
              <w:autoSpaceDE w:val="0"/>
              <w:autoSpaceDN w:val="0"/>
              <w:adjustRightInd w:val="0"/>
              <w:rPr>
                <w:rFonts w:eastAsia="TT1C1t00" w:cs="Times New Roman"/>
                <w:kern w:val="0"/>
                <w:lang w:eastAsia="en-US" w:bidi="ar-SA"/>
              </w:rPr>
            </w:pPr>
            <w:r>
              <w:rPr>
                <w:rFonts w:eastAsia="TT1C1t00" w:cs="Times New Roman"/>
                <w:kern w:val="0"/>
                <w:lang w:eastAsia="en-US" w:bidi="ar-SA"/>
              </w:rPr>
              <w:t>Below 65</w:t>
            </w:r>
          </w:p>
        </w:tc>
        <w:tc>
          <w:tcPr>
            <w:tcW w:w="2491" w:type="dxa"/>
          </w:tcPr>
          <w:p w:rsidR="008D6167" w:rsidRDefault="008D6167" w:rsidP="00B63E58">
            <w:pPr>
              <w:widowControl/>
              <w:suppressAutoHyphens w:val="0"/>
              <w:autoSpaceDE w:val="0"/>
              <w:autoSpaceDN w:val="0"/>
              <w:adjustRightInd w:val="0"/>
              <w:rPr>
                <w:rFonts w:eastAsia="TT1C1t00" w:cs="Times New Roman"/>
                <w:kern w:val="0"/>
                <w:lang w:eastAsia="en-US" w:bidi="ar-SA"/>
              </w:rPr>
            </w:pPr>
          </w:p>
        </w:tc>
      </w:tr>
    </w:tbl>
    <w:p w:rsidR="00710E9D" w:rsidRDefault="00710E9D">
      <w:pPr>
        <w:widowControl/>
        <w:suppressAutoHyphens w:val="0"/>
      </w:pPr>
    </w:p>
    <w:p w:rsidR="00B63E58" w:rsidRDefault="00D00A5D" w:rsidP="00B63E58">
      <w:pPr>
        <w:widowControl/>
        <w:suppressAutoHyphens w:val="0"/>
        <w:autoSpaceDE w:val="0"/>
        <w:autoSpaceDN w:val="0"/>
        <w:adjustRightInd w:val="0"/>
        <w:ind w:firstLine="709"/>
        <w:rPr>
          <w:b/>
        </w:rPr>
      </w:pPr>
      <w:proofErr w:type="gramStart"/>
      <w:r>
        <w:rPr>
          <w:rFonts w:cs="Times New Roman"/>
          <w:b/>
        </w:rPr>
        <w:t xml:space="preserve">‡  </w:t>
      </w:r>
      <w:r w:rsidR="008132E0">
        <w:rPr>
          <w:b/>
        </w:rPr>
        <w:t>Attendance</w:t>
      </w:r>
      <w:proofErr w:type="gramEnd"/>
      <w:r w:rsidR="008132E0" w:rsidRPr="008132E0">
        <w:rPr>
          <w:b/>
        </w:rPr>
        <w:t>:</w:t>
      </w:r>
      <w:r w:rsidR="008132E0">
        <w:rPr>
          <w:b/>
        </w:rPr>
        <w:t xml:space="preserve"> </w:t>
      </w:r>
    </w:p>
    <w:p w:rsidR="00B63E58" w:rsidRPr="00B63E58" w:rsidRDefault="00B63E58" w:rsidP="00B63E58">
      <w:pPr>
        <w:widowControl/>
        <w:suppressAutoHyphens w:val="0"/>
        <w:autoSpaceDE w:val="0"/>
        <w:autoSpaceDN w:val="0"/>
        <w:adjustRightInd w:val="0"/>
        <w:ind w:left="1418"/>
        <w:rPr>
          <w:rFonts w:eastAsia="TT1C1t00" w:cs="Times New Roman"/>
          <w:kern w:val="0"/>
          <w:lang w:eastAsia="en-US" w:bidi="ar-SA"/>
        </w:rPr>
      </w:pPr>
      <w:r w:rsidRPr="00B63E58">
        <w:rPr>
          <w:rFonts w:eastAsia="TT1C1t00" w:cs="Times New Roman"/>
          <w:kern w:val="0"/>
          <w:lang w:eastAsia="en-US" w:bidi="ar-SA"/>
        </w:rPr>
        <w:t xml:space="preserve">Attendance will be taken in accordance with </w:t>
      </w:r>
      <w:proofErr w:type="spellStart"/>
      <w:r w:rsidRPr="00B63E58">
        <w:rPr>
          <w:rFonts w:eastAsia="TT1C1t00" w:cs="Times New Roman"/>
          <w:kern w:val="0"/>
          <w:lang w:eastAsia="en-US" w:bidi="ar-SA"/>
        </w:rPr>
        <w:t>Yonsei</w:t>
      </w:r>
      <w:proofErr w:type="spellEnd"/>
      <w:r w:rsidRPr="00B63E58">
        <w:rPr>
          <w:rFonts w:eastAsia="TT1C1t00" w:cs="Times New Roman"/>
          <w:kern w:val="0"/>
          <w:lang w:eastAsia="en-US" w:bidi="ar-SA"/>
        </w:rPr>
        <w:t xml:space="preserve"> Policy: missing 1</w:t>
      </w:r>
      <w:r>
        <w:rPr>
          <w:rFonts w:eastAsia="TT1C1t00" w:cs="Times New Roman"/>
          <w:kern w:val="0"/>
          <w:lang w:eastAsia="en-US" w:bidi="ar-SA"/>
        </w:rPr>
        <w:t xml:space="preserve">/3 of all classes, regardless of </w:t>
      </w:r>
      <w:r w:rsidRPr="00B63E58">
        <w:rPr>
          <w:rFonts w:eastAsia="TT1C1t00" w:cs="Times New Roman"/>
          <w:kern w:val="0"/>
          <w:lang w:eastAsia="en-US" w:bidi="ar-SA"/>
        </w:rPr>
        <w:t>having legitimate, official excuses, is to result in an F grade. Being more than twenty minutes late will be counted</w:t>
      </w:r>
      <w:r>
        <w:rPr>
          <w:rFonts w:eastAsia="TT1C1t00" w:cs="Times New Roman"/>
          <w:kern w:val="0"/>
          <w:lang w:eastAsia="en-US" w:bidi="ar-SA"/>
        </w:rPr>
        <w:t xml:space="preserve"> </w:t>
      </w:r>
      <w:r w:rsidRPr="00B63E58">
        <w:rPr>
          <w:rFonts w:eastAsia="TT1C1t00" w:cs="Times New Roman"/>
          <w:kern w:val="0"/>
          <w:lang w:eastAsia="en-US" w:bidi="ar-SA"/>
        </w:rPr>
        <w:t>as an absence. You will be allowed six absences (excused/une</w:t>
      </w:r>
      <w:r>
        <w:rPr>
          <w:rFonts w:eastAsia="TT1C1t00" w:cs="Times New Roman"/>
          <w:kern w:val="0"/>
          <w:lang w:eastAsia="en-US" w:bidi="ar-SA"/>
        </w:rPr>
        <w:t xml:space="preserve">xcused). Long days count as two </w:t>
      </w:r>
      <w:r w:rsidRPr="00B63E58">
        <w:rPr>
          <w:rFonts w:eastAsia="TT1C1t00" w:cs="Times New Roman"/>
          <w:kern w:val="0"/>
          <w:lang w:eastAsia="en-US" w:bidi="ar-SA"/>
        </w:rPr>
        <w:t>classes. (Hence, you`re allowed two weeks of absences).</w:t>
      </w:r>
    </w:p>
    <w:p w:rsidR="00486741" w:rsidRDefault="00486741" w:rsidP="008132E0">
      <w:pPr>
        <w:rPr>
          <w:rFonts w:cs="Times New Roman"/>
          <w:b/>
        </w:rPr>
      </w:pPr>
    </w:p>
    <w:p w:rsidR="00B478ED" w:rsidRDefault="00D00A5D" w:rsidP="00B478ED">
      <w:pPr>
        <w:ind w:left="709"/>
        <w:rPr>
          <w:rFonts w:cs="Times New Roman"/>
        </w:rPr>
      </w:pPr>
      <w:r>
        <w:rPr>
          <w:rFonts w:cs="Times New Roman"/>
          <w:b/>
        </w:rPr>
        <w:t>‡</w:t>
      </w:r>
      <w:r w:rsidR="00486741">
        <w:rPr>
          <w:rFonts w:cs="Times New Roman"/>
          <w:b/>
        </w:rPr>
        <w:t xml:space="preserve"> Extensions or alternative test times:  </w:t>
      </w:r>
      <w:r w:rsidR="006D74E8" w:rsidRPr="006D74E8">
        <w:rPr>
          <w:rFonts w:cs="Times New Roman"/>
        </w:rPr>
        <w:t xml:space="preserve">Students will have a ten minute grace period after </w:t>
      </w:r>
    </w:p>
    <w:p w:rsidR="00D00A5D" w:rsidRPr="00486741" w:rsidRDefault="006D74E8" w:rsidP="00B478ED">
      <w:pPr>
        <w:ind w:left="1418"/>
        <w:rPr>
          <w:rFonts w:cs="Times New Roman"/>
        </w:rPr>
      </w:pPr>
      <w:proofErr w:type="gramStart"/>
      <w:r w:rsidRPr="006D74E8">
        <w:rPr>
          <w:rFonts w:cs="Times New Roman"/>
        </w:rPr>
        <w:t>which</w:t>
      </w:r>
      <w:proofErr w:type="gramEnd"/>
      <w:r w:rsidRPr="006D74E8">
        <w:rPr>
          <w:rFonts w:cs="Times New Roman"/>
        </w:rPr>
        <w:t xml:space="preserve"> point the assignment will be considered late.  </w:t>
      </w:r>
      <w:r w:rsidR="00486741">
        <w:rPr>
          <w:rFonts w:cs="Times New Roman"/>
        </w:rPr>
        <w:t>Generally, no changes will be made to the dates listed.  Exceptions will be handled on a case by case basis and will</w:t>
      </w:r>
      <w:r w:rsidR="006B1CF2">
        <w:rPr>
          <w:rFonts w:cs="Times New Roman"/>
        </w:rPr>
        <w:t xml:space="preserve"> not, in any</w:t>
      </w:r>
      <w:r w:rsidR="00486741">
        <w:rPr>
          <w:rFonts w:cs="Times New Roman"/>
        </w:rPr>
        <w:t xml:space="preserve"> circumstances</w:t>
      </w:r>
      <w:r w:rsidR="006B1CF2">
        <w:rPr>
          <w:rFonts w:cs="Times New Roman"/>
        </w:rPr>
        <w:t>,</w:t>
      </w:r>
      <w:r w:rsidR="00486741">
        <w:rPr>
          <w:rFonts w:cs="Times New Roman"/>
        </w:rPr>
        <w:t xml:space="preserve"> be </w:t>
      </w:r>
      <w:r w:rsidR="00486741" w:rsidRPr="00B63E58">
        <w:rPr>
          <w:rFonts w:cs="Times New Roman"/>
        </w:rPr>
        <w:t>altered without supporting documentation</w:t>
      </w:r>
      <w:r w:rsidR="00B63E58" w:rsidRPr="00B63E58">
        <w:rPr>
          <w:rFonts w:cs="Times New Roman"/>
        </w:rPr>
        <w:t xml:space="preserve">. The penalty for turning in an assignment late will be a </w:t>
      </w:r>
      <w:r w:rsidR="00B478ED">
        <w:rPr>
          <w:rFonts w:cs="Times New Roman"/>
        </w:rPr>
        <w:t>one-third of a grade de</w:t>
      </w:r>
      <w:r w:rsidR="00B63E58" w:rsidRPr="00B63E58">
        <w:rPr>
          <w:rFonts w:cs="Times New Roman"/>
        </w:rPr>
        <w:t xml:space="preserve">duction per day (or any portion thereof).  It is </w:t>
      </w:r>
      <w:r w:rsidR="00B478ED">
        <w:rPr>
          <w:rFonts w:cs="Times New Roman"/>
        </w:rPr>
        <w:t xml:space="preserve">the student’s responsibility to </w:t>
      </w:r>
      <w:r w:rsidR="00B63E58" w:rsidRPr="00B63E58">
        <w:rPr>
          <w:rFonts w:cs="Times New Roman"/>
        </w:rPr>
        <w:t>ensure that the paper they submit is the correct paper</w:t>
      </w:r>
      <w:r w:rsidR="00B478ED">
        <w:rPr>
          <w:rFonts w:cs="Times New Roman"/>
        </w:rPr>
        <w:t xml:space="preserve"> and that it has uploaded correctly</w:t>
      </w:r>
      <w:r w:rsidR="00B63E58" w:rsidRPr="00B63E58">
        <w:rPr>
          <w:rFonts w:cs="Times New Roman"/>
        </w:rPr>
        <w:t xml:space="preserve">.  If the wrong paper </w:t>
      </w:r>
      <w:r w:rsidR="00B478ED">
        <w:rPr>
          <w:rFonts w:cs="Times New Roman"/>
        </w:rPr>
        <w:t xml:space="preserve">(or no paper) </w:t>
      </w:r>
      <w:r w:rsidR="00B63E58" w:rsidRPr="00B63E58">
        <w:rPr>
          <w:rFonts w:cs="Times New Roman"/>
        </w:rPr>
        <w:t>is uploaded</w:t>
      </w:r>
      <w:r w:rsidR="00B478ED">
        <w:rPr>
          <w:rFonts w:cs="Times New Roman"/>
        </w:rPr>
        <w:t xml:space="preserve"> to </w:t>
      </w:r>
      <w:proofErr w:type="spellStart"/>
      <w:r w:rsidR="00B478ED">
        <w:rPr>
          <w:rFonts w:cs="Times New Roman"/>
        </w:rPr>
        <w:t>yscec</w:t>
      </w:r>
      <w:proofErr w:type="spellEnd"/>
      <w:r w:rsidR="00B478ED">
        <w:rPr>
          <w:rFonts w:cs="Times New Roman"/>
        </w:rPr>
        <w:t xml:space="preserve"> </w:t>
      </w:r>
      <w:r w:rsidR="00B63E58" w:rsidRPr="00B63E58">
        <w:rPr>
          <w:rFonts w:cs="Times New Roman"/>
        </w:rPr>
        <w:t>it will be treated as if no paper had been turned in and late penalties will accrue accordingly.</w:t>
      </w:r>
    </w:p>
    <w:p w:rsidR="006B1CF2" w:rsidRDefault="006B1CF2" w:rsidP="006B1CF2">
      <w:pPr>
        <w:ind w:firstLine="709"/>
        <w:rPr>
          <w:rFonts w:cs="Times New Roman"/>
          <w:b/>
        </w:rPr>
      </w:pPr>
    </w:p>
    <w:p w:rsidR="006D74E8" w:rsidRDefault="00D00A5D" w:rsidP="006D74E8">
      <w:pPr>
        <w:ind w:left="709"/>
        <w:rPr>
          <w:rFonts w:cs="Times New Roman"/>
        </w:rPr>
      </w:pPr>
      <w:r>
        <w:rPr>
          <w:rFonts w:cs="Times New Roman"/>
          <w:b/>
        </w:rPr>
        <w:t>‡</w:t>
      </w:r>
      <w:r w:rsidR="006B1CF2">
        <w:rPr>
          <w:rFonts w:cs="Times New Roman"/>
          <w:b/>
        </w:rPr>
        <w:t xml:space="preserve"> Academic Integrity: </w:t>
      </w:r>
      <w:r w:rsidR="006B1CF2">
        <w:rPr>
          <w:rFonts w:cs="Times New Roman"/>
        </w:rPr>
        <w:t xml:space="preserve">All students are expected to be familiar with and abide by the </w:t>
      </w:r>
    </w:p>
    <w:p w:rsidR="006D74E8" w:rsidRPr="006D74E8" w:rsidRDefault="006B1CF2" w:rsidP="006D74E8">
      <w:pPr>
        <w:ind w:left="1418"/>
        <w:rPr>
          <w:rFonts w:cs="Times New Roman"/>
        </w:rPr>
      </w:pPr>
      <w:proofErr w:type="gramStart"/>
      <w:r>
        <w:rPr>
          <w:rFonts w:cs="Times New Roman"/>
        </w:rPr>
        <w:t>universities</w:t>
      </w:r>
      <w:proofErr w:type="gramEnd"/>
      <w:r>
        <w:rPr>
          <w:rFonts w:cs="Times New Roman"/>
        </w:rPr>
        <w:t xml:space="preserve"> policies on academic integrity</w:t>
      </w:r>
      <w:r w:rsidR="001F0F0E">
        <w:rPr>
          <w:rFonts w:cs="Times New Roman"/>
        </w:rPr>
        <w:t xml:space="preserve">.  Any failure to abide by this policy will result in a </w:t>
      </w:r>
      <w:r w:rsidR="00DC64EA">
        <w:rPr>
          <w:rFonts w:cs="Times New Roman"/>
        </w:rPr>
        <w:t xml:space="preserve">“D0” </w:t>
      </w:r>
      <w:r w:rsidR="001F0F0E">
        <w:rPr>
          <w:rFonts w:cs="Times New Roman"/>
        </w:rPr>
        <w:t>grade for the course</w:t>
      </w:r>
      <w:r w:rsidR="001F0F0E" w:rsidRPr="006D74E8">
        <w:rPr>
          <w:rFonts w:cs="Times New Roman"/>
        </w:rPr>
        <w:t xml:space="preserve">.   </w:t>
      </w:r>
      <w:r w:rsidR="006D74E8" w:rsidRPr="006D74E8">
        <w:rPr>
          <w:rFonts w:eastAsia="TT1C1t00" w:cs="Times New Roman"/>
          <w:color w:val="000000"/>
          <w:kern w:val="0"/>
          <w:lang w:eastAsia="en-US" w:bidi="ar-SA"/>
        </w:rPr>
        <w:t>For more information, please visit</w:t>
      </w:r>
      <w:r w:rsidR="006D74E8">
        <w:rPr>
          <w:rFonts w:cs="Times New Roman"/>
        </w:rPr>
        <w:t xml:space="preserve"> </w:t>
      </w:r>
      <w:r w:rsidR="006D74E8" w:rsidRPr="006D74E8">
        <w:rPr>
          <w:rFonts w:eastAsia="TT1C1t00" w:cs="Times New Roman"/>
          <w:color w:val="0000FF"/>
          <w:kern w:val="0"/>
          <w:lang w:eastAsia="en-US" w:bidi="ar-SA"/>
        </w:rPr>
        <w:t>http://uic.yonsei.ac.kr/</w:t>
      </w:r>
    </w:p>
    <w:p w:rsidR="00D00A5D" w:rsidRPr="006D74E8" w:rsidRDefault="006D74E8" w:rsidP="006D74E8">
      <w:pPr>
        <w:ind w:left="1418"/>
        <w:rPr>
          <w:rFonts w:cs="Times New Roman"/>
        </w:rPr>
      </w:pPr>
      <w:proofErr w:type="gramStart"/>
      <w:r w:rsidRPr="006D74E8">
        <w:rPr>
          <w:rFonts w:eastAsia="TT1C1t00" w:cs="Times New Roman"/>
          <w:color w:val="000000"/>
          <w:kern w:val="0"/>
          <w:lang w:eastAsia="en-US" w:bidi="ar-SA"/>
        </w:rPr>
        <w:t>and</w:t>
      </w:r>
      <w:proofErr w:type="gramEnd"/>
      <w:r w:rsidRPr="006D74E8">
        <w:rPr>
          <w:rFonts w:eastAsia="TT1C1t00" w:cs="Times New Roman"/>
          <w:color w:val="000000"/>
          <w:kern w:val="0"/>
          <w:lang w:eastAsia="en-US" w:bidi="ar-SA"/>
        </w:rPr>
        <w:t xml:space="preserve"> navigate to Home&gt;Academics&gt;Academic Regulations.</w:t>
      </w:r>
    </w:p>
    <w:p w:rsidR="001F0F0E" w:rsidRPr="006B1CF2" w:rsidRDefault="001F0F0E" w:rsidP="006B1CF2">
      <w:pPr>
        <w:ind w:firstLine="709"/>
        <w:rPr>
          <w:rFonts w:cs="Times New Roman"/>
        </w:rPr>
      </w:pPr>
    </w:p>
    <w:p w:rsidR="001F0F0E" w:rsidRDefault="00D00A5D" w:rsidP="001F0F0E">
      <w:pPr>
        <w:ind w:left="709"/>
        <w:rPr>
          <w:rFonts w:cs="Times New Roman"/>
        </w:rPr>
      </w:pPr>
      <w:r>
        <w:rPr>
          <w:rFonts w:cs="Times New Roman"/>
          <w:b/>
        </w:rPr>
        <w:t>‡</w:t>
      </w:r>
      <w:r w:rsidR="001F0F0E">
        <w:rPr>
          <w:rFonts w:cs="Times New Roman"/>
          <w:b/>
        </w:rPr>
        <w:t xml:space="preserve"> Disabilities and Special Needs: </w:t>
      </w:r>
      <w:r w:rsidR="001F0F0E">
        <w:rPr>
          <w:rFonts w:cs="Times New Roman"/>
        </w:rPr>
        <w:t xml:space="preserve">I am happy to make any accommodations to facilitate </w:t>
      </w:r>
    </w:p>
    <w:p w:rsidR="00D00A5D" w:rsidRPr="001F0F0E" w:rsidRDefault="001F0F0E" w:rsidP="001F0F0E">
      <w:pPr>
        <w:ind w:left="709" w:firstLine="709"/>
        <w:rPr>
          <w:rFonts w:cs="Times New Roman"/>
        </w:rPr>
      </w:pPr>
      <w:proofErr w:type="gramStart"/>
      <w:r>
        <w:rPr>
          <w:rFonts w:cs="Times New Roman"/>
        </w:rPr>
        <w:t>students</w:t>
      </w:r>
      <w:proofErr w:type="gramEnd"/>
      <w:r>
        <w:rPr>
          <w:rFonts w:cs="Times New Roman"/>
        </w:rPr>
        <w:t xml:space="preserve"> learning.  Please see me at the beginning of the </w:t>
      </w:r>
      <w:r w:rsidR="00967A65">
        <w:rPr>
          <w:rFonts w:cs="Times New Roman"/>
        </w:rPr>
        <w:t xml:space="preserve">semester </w:t>
      </w:r>
      <w:r>
        <w:rPr>
          <w:rFonts w:cs="Times New Roman"/>
        </w:rPr>
        <w:t xml:space="preserve">to discuss such issues. </w:t>
      </w:r>
    </w:p>
    <w:p w:rsidR="001F0F0E" w:rsidRDefault="001F0F0E" w:rsidP="008132E0">
      <w:pPr>
        <w:rPr>
          <w:rFonts w:cs="Times New Roman"/>
          <w:b/>
        </w:rPr>
      </w:pPr>
    </w:p>
    <w:p w:rsidR="00B83B9B" w:rsidRDefault="00D00A5D" w:rsidP="001F0F0E">
      <w:pPr>
        <w:ind w:firstLine="709"/>
      </w:pPr>
      <w:r>
        <w:rPr>
          <w:rFonts w:cs="Times New Roman"/>
          <w:b/>
        </w:rPr>
        <w:t>‡</w:t>
      </w:r>
      <w:r w:rsidR="001F0F0E">
        <w:rPr>
          <w:rFonts w:cs="Times New Roman"/>
          <w:b/>
        </w:rPr>
        <w:t xml:space="preserve"> Preferred names and Gender Pronouns:</w:t>
      </w:r>
      <w:r w:rsidR="001F0F0E" w:rsidRPr="001F0F0E">
        <w:t xml:space="preserve">  </w:t>
      </w:r>
      <w:r w:rsidR="001F0F0E">
        <w:t xml:space="preserve">I </w:t>
      </w:r>
      <w:r w:rsidR="001F0F0E" w:rsidRPr="001F0F0E">
        <w:t xml:space="preserve">would like to make every effort to create a safe </w:t>
      </w:r>
    </w:p>
    <w:p w:rsidR="001F0F0E" w:rsidRPr="001F0F0E" w:rsidRDefault="001F0F0E" w:rsidP="00B83B9B">
      <w:pPr>
        <w:ind w:left="1418"/>
      </w:pPr>
      <w:proofErr w:type="gramStart"/>
      <w:r w:rsidRPr="001F0F0E">
        <w:t>space</w:t>
      </w:r>
      <w:proofErr w:type="gramEnd"/>
      <w:r w:rsidRPr="001F0F0E">
        <w:t>.  If you have a preferred name or gender pronoun that is not reflected in the roster, please let me know.</w:t>
      </w:r>
    </w:p>
    <w:p w:rsidR="00D00A5D" w:rsidRDefault="00D00A5D" w:rsidP="001F0F0E">
      <w:pPr>
        <w:ind w:firstLine="709"/>
        <w:rPr>
          <w:rFonts w:cs="Times New Roman"/>
          <w:b/>
        </w:rPr>
      </w:pPr>
    </w:p>
    <w:p w:rsidR="00D00A5D" w:rsidRDefault="00D00A5D" w:rsidP="00A705EE">
      <w:pPr>
        <w:ind w:left="709"/>
      </w:pPr>
      <w:r>
        <w:rPr>
          <w:rFonts w:cs="Times New Roman"/>
          <w:b/>
        </w:rPr>
        <w:t>‡</w:t>
      </w:r>
      <w:r w:rsidR="00A705EE">
        <w:rPr>
          <w:rFonts w:cs="Times New Roman"/>
          <w:b/>
        </w:rPr>
        <w:t xml:space="preserve"> This syllabus may be updated as the </w:t>
      </w:r>
      <w:r w:rsidR="00967A65">
        <w:rPr>
          <w:rFonts w:cs="Times New Roman"/>
          <w:b/>
        </w:rPr>
        <w:t xml:space="preserve">semester </w:t>
      </w:r>
      <w:r w:rsidR="00A705EE">
        <w:rPr>
          <w:rFonts w:cs="Times New Roman"/>
          <w:b/>
        </w:rPr>
        <w:t>proceeds.  Any such changes will be announced in class as well as by email.</w:t>
      </w:r>
    </w:p>
    <w:p w:rsidR="00756063" w:rsidRDefault="00756063" w:rsidP="00A705EE">
      <w:pPr>
        <w:widowControl/>
        <w:suppressAutoHyphens w:val="0"/>
        <w:rPr>
          <w:noProof/>
          <w:lang w:eastAsia="en-US" w:bidi="ar-SA"/>
        </w:rPr>
      </w:pPr>
    </w:p>
    <w:p w:rsidR="00264AD8" w:rsidRPr="00B83B9B" w:rsidRDefault="00264AD8" w:rsidP="00A705EE">
      <w:pPr>
        <w:widowControl/>
        <w:suppressAutoHyphens w:val="0"/>
        <w:rPr>
          <w:noProof/>
          <w:lang w:eastAsia="en-US" w:bidi="ar-SA"/>
        </w:rPr>
      </w:pPr>
    </w:p>
    <w:tbl>
      <w:tblPr>
        <w:tblStyle w:val="TableGrid"/>
        <w:tblW w:w="0" w:type="auto"/>
        <w:tblLook w:val="04A0" w:firstRow="1" w:lastRow="0" w:firstColumn="1" w:lastColumn="0" w:noHBand="0" w:noVBand="1"/>
      </w:tblPr>
      <w:tblGrid>
        <w:gridCol w:w="1044"/>
        <w:gridCol w:w="1606"/>
        <w:gridCol w:w="6247"/>
        <w:gridCol w:w="1065"/>
      </w:tblGrid>
      <w:tr w:rsidR="008F7868" w:rsidTr="00D54068">
        <w:tc>
          <w:tcPr>
            <w:tcW w:w="1044" w:type="dxa"/>
            <w:shd w:val="clear" w:color="auto" w:fill="C6D9F1" w:themeFill="text2" w:themeFillTint="33"/>
          </w:tcPr>
          <w:p w:rsidR="00E775E7" w:rsidRDefault="00E775E7">
            <w:pPr>
              <w:widowControl/>
              <w:suppressAutoHyphens w:val="0"/>
              <w:rPr>
                <w:b/>
                <w:u w:val="single"/>
              </w:rPr>
            </w:pPr>
            <w:r>
              <w:rPr>
                <w:b/>
                <w:u w:val="single"/>
              </w:rPr>
              <w:t>Week</w:t>
            </w:r>
          </w:p>
        </w:tc>
        <w:tc>
          <w:tcPr>
            <w:tcW w:w="1606" w:type="dxa"/>
            <w:shd w:val="clear" w:color="auto" w:fill="DBE5F1" w:themeFill="accent1" w:themeFillTint="33"/>
          </w:tcPr>
          <w:p w:rsidR="00E775E7" w:rsidRDefault="00E775E7">
            <w:pPr>
              <w:widowControl/>
              <w:suppressAutoHyphens w:val="0"/>
              <w:rPr>
                <w:b/>
                <w:u w:val="single"/>
              </w:rPr>
            </w:pPr>
            <w:r>
              <w:rPr>
                <w:b/>
                <w:u w:val="single"/>
              </w:rPr>
              <w:t>Assignment</w:t>
            </w:r>
          </w:p>
        </w:tc>
        <w:tc>
          <w:tcPr>
            <w:tcW w:w="6247" w:type="dxa"/>
            <w:shd w:val="clear" w:color="auto" w:fill="EAF1DD" w:themeFill="accent3" w:themeFillTint="33"/>
          </w:tcPr>
          <w:p w:rsidR="00E775E7" w:rsidRDefault="00E62010">
            <w:pPr>
              <w:widowControl/>
              <w:suppressAutoHyphens w:val="0"/>
              <w:rPr>
                <w:b/>
                <w:u w:val="single"/>
              </w:rPr>
            </w:pPr>
            <w:r>
              <w:rPr>
                <w:b/>
                <w:u w:val="single"/>
              </w:rPr>
              <w:t>Purpose</w:t>
            </w:r>
          </w:p>
        </w:tc>
        <w:tc>
          <w:tcPr>
            <w:tcW w:w="1065" w:type="dxa"/>
            <w:shd w:val="clear" w:color="auto" w:fill="E5DFEC" w:themeFill="accent4" w:themeFillTint="33"/>
          </w:tcPr>
          <w:p w:rsidR="00E775E7" w:rsidRDefault="00E62010" w:rsidP="009B277A">
            <w:pPr>
              <w:widowControl/>
              <w:suppressAutoHyphens w:val="0"/>
              <w:rPr>
                <w:b/>
                <w:u w:val="single"/>
              </w:rPr>
            </w:pPr>
            <w:r>
              <w:rPr>
                <w:b/>
                <w:u w:val="single"/>
              </w:rPr>
              <w:t>%</w:t>
            </w:r>
            <w:r w:rsidR="009B277A">
              <w:rPr>
                <w:b/>
                <w:u w:val="single"/>
              </w:rPr>
              <w:t xml:space="preserve"> of </w:t>
            </w:r>
            <w:r>
              <w:rPr>
                <w:b/>
                <w:u w:val="single"/>
              </w:rPr>
              <w:t>Grade</w:t>
            </w:r>
          </w:p>
        </w:tc>
      </w:tr>
      <w:tr w:rsidR="006958CC" w:rsidTr="00D54068">
        <w:tc>
          <w:tcPr>
            <w:tcW w:w="1044" w:type="dxa"/>
            <w:shd w:val="clear" w:color="auto" w:fill="C6D9F1" w:themeFill="text2" w:themeFillTint="33"/>
          </w:tcPr>
          <w:p w:rsidR="006958CC" w:rsidRDefault="00EA5E21" w:rsidP="00D54068">
            <w:pPr>
              <w:widowControl/>
              <w:suppressAutoHyphens w:val="0"/>
            </w:pPr>
            <w:r>
              <w:t>2</w:t>
            </w:r>
          </w:p>
        </w:tc>
        <w:tc>
          <w:tcPr>
            <w:tcW w:w="1606" w:type="dxa"/>
            <w:shd w:val="clear" w:color="auto" w:fill="DBE5F1" w:themeFill="accent1" w:themeFillTint="33"/>
          </w:tcPr>
          <w:p w:rsidR="006958CC" w:rsidRDefault="005D38D6">
            <w:pPr>
              <w:widowControl/>
              <w:suppressAutoHyphens w:val="0"/>
            </w:pPr>
            <w:r>
              <w:t>Academic Honesty</w:t>
            </w:r>
          </w:p>
        </w:tc>
        <w:tc>
          <w:tcPr>
            <w:tcW w:w="6247" w:type="dxa"/>
            <w:shd w:val="clear" w:color="auto" w:fill="EAF1DD" w:themeFill="accent3" w:themeFillTint="33"/>
          </w:tcPr>
          <w:p w:rsidR="006958CC" w:rsidRPr="00690D17" w:rsidRDefault="005D38D6" w:rsidP="00690D17">
            <w:pPr>
              <w:widowControl/>
              <w:suppressAutoHyphens w:val="0"/>
              <w:autoSpaceDE w:val="0"/>
              <w:autoSpaceDN w:val="0"/>
              <w:adjustRightInd w:val="0"/>
            </w:pPr>
            <w:r>
              <w:t>The assignment presents students with 6 samples of student writing and the original source material.  Students are ask to identify which examples display the ideals of academic honesty.  If the student gets any wrong they must submit a correct answer and explanation by the next class to demonstrate they understand academic integrity (required to write the paper).</w:t>
            </w:r>
          </w:p>
        </w:tc>
        <w:tc>
          <w:tcPr>
            <w:tcW w:w="1065" w:type="dxa"/>
            <w:shd w:val="clear" w:color="auto" w:fill="E5DFEC" w:themeFill="accent4" w:themeFillTint="33"/>
          </w:tcPr>
          <w:p w:rsidR="006958CC" w:rsidRDefault="006958CC" w:rsidP="009A2637">
            <w:pPr>
              <w:widowControl/>
              <w:suppressAutoHyphens w:val="0"/>
              <w:jc w:val="center"/>
            </w:pPr>
          </w:p>
          <w:p w:rsidR="006958CC" w:rsidRPr="006958CC" w:rsidRDefault="00355711" w:rsidP="00355711">
            <w:pPr>
              <w:jc w:val="center"/>
            </w:pPr>
            <w:r>
              <w:t xml:space="preserve">N/A </w:t>
            </w:r>
          </w:p>
        </w:tc>
      </w:tr>
      <w:tr w:rsidR="00D54068" w:rsidTr="00D54068">
        <w:tc>
          <w:tcPr>
            <w:tcW w:w="1044" w:type="dxa"/>
            <w:shd w:val="clear" w:color="auto" w:fill="C6D9F1" w:themeFill="text2" w:themeFillTint="33"/>
          </w:tcPr>
          <w:p w:rsidR="00D54068" w:rsidRPr="00E62010" w:rsidRDefault="00961AD5" w:rsidP="00690D17">
            <w:pPr>
              <w:widowControl/>
              <w:suppressAutoHyphens w:val="0"/>
            </w:pPr>
            <w:r>
              <w:t>3</w:t>
            </w:r>
            <w:r w:rsidR="00CA5E39">
              <w:t>/5</w:t>
            </w:r>
          </w:p>
        </w:tc>
        <w:tc>
          <w:tcPr>
            <w:tcW w:w="1606" w:type="dxa"/>
            <w:shd w:val="clear" w:color="auto" w:fill="DBE5F1" w:themeFill="accent1" w:themeFillTint="33"/>
          </w:tcPr>
          <w:p w:rsidR="00D54068" w:rsidRPr="00E62010" w:rsidRDefault="005D38D6">
            <w:pPr>
              <w:widowControl/>
              <w:suppressAutoHyphens w:val="0"/>
            </w:pPr>
            <w:r>
              <w:t>Paper prospectus</w:t>
            </w:r>
          </w:p>
        </w:tc>
        <w:tc>
          <w:tcPr>
            <w:tcW w:w="6247" w:type="dxa"/>
            <w:shd w:val="clear" w:color="auto" w:fill="EAF1DD" w:themeFill="accent3" w:themeFillTint="33"/>
          </w:tcPr>
          <w:p w:rsidR="00D54068" w:rsidRPr="00E62010" w:rsidRDefault="005D38D6" w:rsidP="00CA5E39">
            <w:pPr>
              <w:widowControl/>
              <w:suppressAutoHyphens w:val="0"/>
            </w:pPr>
            <w:r>
              <w:t xml:space="preserve">Students must meet with me to propose a possible topic for their argumentative paper.  Students should come to their meeting with having identified both a topic and possible source material. The prospectus should outline the general arc of the argument and identify which sources they plan on drawing from AND generally how the sources contribute to the argument.  </w:t>
            </w:r>
            <w:r w:rsidR="00CA5E39">
              <w:t xml:space="preserve">In week 5, </w:t>
            </w:r>
            <w:r>
              <w:t>students are to turn in an abstract (300-500 words) that sketches their idea for the paper.</w:t>
            </w:r>
          </w:p>
        </w:tc>
        <w:tc>
          <w:tcPr>
            <w:tcW w:w="1065" w:type="dxa"/>
            <w:shd w:val="clear" w:color="auto" w:fill="E5DFEC" w:themeFill="accent4" w:themeFillTint="33"/>
          </w:tcPr>
          <w:p w:rsidR="00355711" w:rsidRDefault="00355711" w:rsidP="009A2637">
            <w:pPr>
              <w:widowControl/>
              <w:suppressAutoHyphens w:val="0"/>
              <w:jc w:val="center"/>
            </w:pPr>
          </w:p>
          <w:p w:rsidR="00D54068" w:rsidRPr="00E62010" w:rsidRDefault="00355711" w:rsidP="009A2637">
            <w:pPr>
              <w:widowControl/>
              <w:suppressAutoHyphens w:val="0"/>
              <w:jc w:val="center"/>
            </w:pPr>
            <w:r>
              <w:t>5%</w:t>
            </w:r>
          </w:p>
        </w:tc>
      </w:tr>
      <w:tr w:rsidR="00D54068" w:rsidTr="00D54068">
        <w:tc>
          <w:tcPr>
            <w:tcW w:w="1044" w:type="dxa"/>
            <w:shd w:val="clear" w:color="auto" w:fill="C6D9F1" w:themeFill="text2" w:themeFillTint="33"/>
          </w:tcPr>
          <w:p w:rsidR="00D54068" w:rsidRDefault="00690D17" w:rsidP="003F3984">
            <w:pPr>
              <w:widowControl/>
              <w:suppressAutoHyphens w:val="0"/>
            </w:pPr>
            <w:r>
              <w:t>7</w:t>
            </w:r>
          </w:p>
        </w:tc>
        <w:tc>
          <w:tcPr>
            <w:tcW w:w="1606" w:type="dxa"/>
            <w:shd w:val="clear" w:color="auto" w:fill="DBE5F1" w:themeFill="accent1" w:themeFillTint="33"/>
          </w:tcPr>
          <w:p w:rsidR="00690D17" w:rsidRDefault="003F5D28" w:rsidP="00BE6D5D">
            <w:pPr>
              <w:widowControl/>
              <w:suppressAutoHyphens w:val="0"/>
            </w:pPr>
            <w:r>
              <w:t xml:space="preserve">Draft Due </w:t>
            </w:r>
            <w:r w:rsidR="00690D17">
              <w:t>(</w:t>
            </w:r>
            <w:r w:rsidR="00BE6D5D">
              <w:t>Case study</w:t>
            </w:r>
            <w:r w:rsidR="00690D17">
              <w:t>)</w:t>
            </w:r>
          </w:p>
        </w:tc>
        <w:tc>
          <w:tcPr>
            <w:tcW w:w="6247" w:type="dxa"/>
            <w:shd w:val="clear" w:color="auto" w:fill="EAF1DD" w:themeFill="accent3" w:themeFillTint="33"/>
          </w:tcPr>
          <w:p w:rsidR="00D54068" w:rsidRPr="001968E2" w:rsidRDefault="00690D17" w:rsidP="00BE6D5D">
            <w:pPr>
              <w:widowControl/>
              <w:suppressAutoHyphens w:val="0"/>
              <w:autoSpaceDE w:val="0"/>
              <w:autoSpaceDN w:val="0"/>
              <w:adjustRightInd w:val="0"/>
              <w:rPr>
                <w:rFonts w:eastAsia="Times New Roman" w:cs="Times New Roman"/>
                <w:kern w:val="0"/>
                <w:lang w:eastAsia="en-US" w:bidi="ar-SA"/>
              </w:rPr>
            </w:pPr>
            <w:r>
              <w:t xml:space="preserve">Student should post their paper to </w:t>
            </w:r>
            <w:proofErr w:type="spellStart"/>
            <w:r>
              <w:t>yscec</w:t>
            </w:r>
            <w:proofErr w:type="spellEnd"/>
            <w:r>
              <w:t xml:space="preserve">.  </w:t>
            </w:r>
            <w:r w:rsidR="00875A51">
              <w:t>The mid-term paper will be the “first half” of the longer paper they will write over the cou</w:t>
            </w:r>
            <w:r w:rsidR="00BE6D5D">
              <w:t>rse.  The paper will be 1700- 22</w:t>
            </w:r>
            <w:r w:rsidR="00875A51">
              <w:t xml:space="preserve">00 words (but will incorporate some of the abstract).  </w:t>
            </w:r>
            <w:r w:rsidR="003F5D28">
              <w:t xml:space="preserve">Unless the student obtains permission, </w:t>
            </w:r>
            <w:r w:rsidR="003F5D28" w:rsidRPr="003F5D28">
              <w:rPr>
                <w:b/>
              </w:rPr>
              <w:t>the paper must be an elaborated version of the paper in the prospectus to receive credit</w:t>
            </w:r>
            <w:r w:rsidR="003F5D28">
              <w:rPr>
                <w:b/>
              </w:rPr>
              <w:t>.</w:t>
            </w:r>
          </w:p>
        </w:tc>
        <w:tc>
          <w:tcPr>
            <w:tcW w:w="1065" w:type="dxa"/>
            <w:shd w:val="clear" w:color="auto" w:fill="E5DFEC" w:themeFill="accent4" w:themeFillTint="33"/>
          </w:tcPr>
          <w:p w:rsidR="00D54068" w:rsidRDefault="00A47928" w:rsidP="009A2637">
            <w:pPr>
              <w:widowControl/>
              <w:suppressAutoHyphens w:val="0"/>
              <w:jc w:val="center"/>
            </w:pPr>
            <w:r>
              <w:t>20</w:t>
            </w:r>
            <w:r w:rsidR="00690D17">
              <w:t>%</w:t>
            </w:r>
          </w:p>
          <w:p w:rsidR="00D54068" w:rsidRDefault="00D54068" w:rsidP="009A2637">
            <w:pPr>
              <w:widowControl/>
              <w:suppressAutoHyphens w:val="0"/>
              <w:jc w:val="center"/>
            </w:pPr>
          </w:p>
          <w:p w:rsidR="00D54068" w:rsidRDefault="00D54068" w:rsidP="003F3984">
            <w:pPr>
              <w:widowControl/>
              <w:suppressAutoHyphens w:val="0"/>
              <w:jc w:val="center"/>
            </w:pPr>
          </w:p>
        </w:tc>
      </w:tr>
      <w:tr w:rsidR="00D54068" w:rsidRPr="00E775E7" w:rsidTr="00D54068">
        <w:tc>
          <w:tcPr>
            <w:tcW w:w="1044" w:type="dxa"/>
            <w:shd w:val="clear" w:color="auto" w:fill="C6D9F1" w:themeFill="text2" w:themeFillTint="33"/>
          </w:tcPr>
          <w:p w:rsidR="00D54068" w:rsidRPr="00E775E7" w:rsidRDefault="00EA5E21">
            <w:pPr>
              <w:widowControl/>
              <w:suppressAutoHyphens w:val="0"/>
            </w:pPr>
            <w:r>
              <w:t>11</w:t>
            </w:r>
          </w:p>
        </w:tc>
        <w:tc>
          <w:tcPr>
            <w:tcW w:w="1606" w:type="dxa"/>
            <w:shd w:val="clear" w:color="auto" w:fill="DBE5F1" w:themeFill="accent1" w:themeFillTint="33"/>
          </w:tcPr>
          <w:p w:rsidR="003F5D28" w:rsidRDefault="003F5D28">
            <w:pPr>
              <w:widowControl/>
              <w:suppressAutoHyphens w:val="0"/>
            </w:pPr>
            <w:r>
              <w:t>Draft Due</w:t>
            </w:r>
          </w:p>
          <w:p w:rsidR="003F5D28" w:rsidRPr="00E775E7" w:rsidRDefault="003F5D28" w:rsidP="00BE6D5D">
            <w:pPr>
              <w:widowControl/>
              <w:suppressAutoHyphens w:val="0"/>
            </w:pPr>
            <w:r>
              <w:t>(</w:t>
            </w:r>
            <w:r w:rsidR="00BE6D5D">
              <w:t>Literature review</w:t>
            </w:r>
            <w:r>
              <w:t>)</w:t>
            </w:r>
          </w:p>
        </w:tc>
        <w:tc>
          <w:tcPr>
            <w:tcW w:w="6247" w:type="dxa"/>
            <w:shd w:val="clear" w:color="auto" w:fill="EAF1DD" w:themeFill="accent3" w:themeFillTint="33"/>
          </w:tcPr>
          <w:p w:rsidR="00D54068" w:rsidRPr="00E775E7" w:rsidRDefault="00D54068" w:rsidP="00BE6D5D">
            <w:pPr>
              <w:widowControl/>
              <w:suppressAutoHyphens w:val="0"/>
            </w:pPr>
            <w:r>
              <w:t xml:space="preserve"> </w:t>
            </w:r>
            <w:r w:rsidR="00875A51">
              <w:t xml:space="preserve">The </w:t>
            </w:r>
            <w:r w:rsidR="003F5D28">
              <w:t>student will turn in a full draft of the second half of their paper (</w:t>
            </w:r>
            <w:r w:rsidR="00BE6D5D">
              <w:t>Literature review).  The paper will be 1700- 22</w:t>
            </w:r>
            <w:r w:rsidR="003F5D28">
              <w:t>00 words (but will incorporate some of the abstract).</w:t>
            </w:r>
            <w:r w:rsidR="00BE6D5D">
              <w:t xml:space="preserve"> </w:t>
            </w:r>
            <w:r w:rsidR="003F5D28">
              <w:t xml:space="preserve">This paper will </w:t>
            </w:r>
            <w:r w:rsidR="00BE6D5D">
              <w:t xml:space="preserve">survey a major position in feminist epistemology.  </w:t>
            </w:r>
            <w:r w:rsidR="00875A51">
              <w:t xml:space="preserve">Unless the student obtains permission, </w:t>
            </w:r>
            <w:r w:rsidR="00875A51" w:rsidRPr="003F5D28">
              <w:rPr>
                <w:b/>
              </w:rPr>
              <w:t>the paper must be an elaborated version of the paper in the prospectus to receive credit.</w:t>
            </w:r>
            <w:r w:rsidR="00875A51">
              <w:t xml:space="preserve">  </w:t>
            </w:r>
          </w:p>
        </w:tc>
        <w:tc>
          <w:tcPr>
            <w:tcW w:w="1065" w:type="dxa"/>
            <w:shd w:val="clear" w:color="auto" w:fill="E5DFEC" w:themeFill="accent4" w:themeFillTint="33"/>
          </w:tcPr>
          <w:p w:rsidR="00D54068" w:rsidRDefault="00D54068" w:rsidP="009A2637">
            <w:pPr>
              <w:widowControl/>
              <w:suppressAutoHyphens w:val="0"/>
              <w:jc w:val="center"/>
            </w:pPr>
          </w:p>
          <w:p w:rsidR="00D54068" w:rsidRPr="00E775E7" w:rsidRDefault="00A47928" w:rsidP="009A2637">
            <w:pPr>
              <w:widowControl/>
              <w:suppressAutoHyphens w:val="0"/>
              <w:jc w:val="center"/>
            </w:pPr>
            <w:r>
              <w:t>20</w:t>
            </w:r>
            <w:r w:rsidR="00F0066E">
              <w:t>%</w:t>
            </w:r>
          </w:p>
        </w:tc>
      </w:tr>
      <w:tr w:rsidR="00D54068" w:rsidRPr="00E775E7" w:rsidTr="00D54068">
        <w:tc>
          <w:tcPr>
            <w:tcW w:w="1044" w:type="dxa"/>
            <w:shd w:val="clear" w:color="auto" w:fill="C6D9F1" w:themeFill="text2" w:themeFillTint="33"/>
          </w:tcPr>
          <w:p w:rsidR="00D54068" w:rsidRDefault="00507999">
            <w:pPr>
              <w:widowControl/>
              <w:suppressAutoHyphens w:val="0"/>
            </w:pPr>
            <w:r>
              <w:t>14</w:t>
            </w:r>
          </w:p>
        </w:tc>
        <w:tc>
          <w:tcPr>
            <w:tcW w:w="1606" w:type="dxa"/>
            <w:shd w:val="clear" w:color="auto" w:fill="DBE5F1" w:themeFill="accent1" w:themeFillTint="33"/>
          </w:tcPr>
          <w:p w:rsidR="00D54068" w:rsidRDefault="00D54068">
            <w:pPr>
              <w:widowControl/>
              <w:suppressAutoHyphens w:val="0"/>
            </w:pPr>
            <w:r>
              <w:t xml:space="preserve">Finalize </w:t>
            </w:r>
          </w:p>
          <w:p w:rsidR="00D54068" w:rsidRDefault="00D54068" w:rsidP="00DF00BE">
            <w:pPr>
              <w:widowControl/>
              <w:suppressAutoHyphens w:val="0"/>
            </w:pPr>
            <w:r>
              <w:t>Argument</w:t>
            </w:r>
          </w:p>
          <w:p w:rsidR="00BE6D5D" w:rsidRDefault="00BE6D5D" w:rsidP="00DF00BE">
            <w:pPr>
              <w:widowControl/>
              <w:suppressAutoHyphens w:val="0"/>
            </w:pPr>
          </w:p>
        </w:tc>
        <w:tc>
          <w:tcPr>
            <w:tcW w:w="6247" w:type="dxa"/>
            <w:shd w:val="clear" w:color="auto" w:fill="EAF1DD" w:themeFill="accent3" w:themeFillTint="33"/>
          </w:tcPr>
          <w:p w:rsidR="00507999" w:rsidRPr="00507999" w:rsidRDefault="003F5D28" w:rsidP="00BE6D5D">
            <w:pPr>
              <w:widowControl/>
              <w:suppressAutoHyphens w:val="0"/>
              <w:autoSpaceDE w:val="0"/>
              <w:autoSpaceDN w:val="0"/>
              <w:adjustRightInd w:val="0"/>
            </w:pPr>
            <w:r>
              <w:t>The student will put together both “halves” of the paper</w:t>
            </w:r>
            <w:r w:rsidR="00BE6D5D">
              <w:t xml:space="preserve"> together in make an original argument on a topic.  They will use their case study to argue for or against one of the views identified in the literature review </w:t>
            </w:r>
            <w:r>
              <w:t xml:space="preserve">and add an introduction and a conclusion.  </w:t>
            </w:r>
            <w:r w:rsidR="00845C91">
              <w:t xml:space="preserve">Total paper length should be (4000-5000 words). </w:t>
            </w:r>
            <w:r>
              <w:t>Students should make sure that they address feedback from previous drafts</w:t>
            </w:r>
            <w:r w:rsidR="00845C91">
              <w:t>.</w:t>
            </w:r>
          </w:p>
        </w:tc>
        <w:tc>
          <w:tcPr>
            <w:tcW w:w="1065" w:type="dxa"/>
            <w:shd w:val="clear" w:color="auto" w:fill="E5DFEC" w:themeFill="accent4" w:themeFillTint="33"/>
          </w:tcPr>
          <w:p w:rsidR="00D54068" w:rsidRDefault="00D54068" w:rsidP="00367183">
            <w:pPr>
              <w:widowControl/>
              <w:suppressAutoHyphens w:val="0"/>
              <w:jc w:val="center"/>
            </w:pPr>
          </w:p>
          <w:p w:rsidR="00D54068" w:rsidRDefault="00A47928" w:rsidP="009A2637">
            <w:pPr>
              <w:widowControl/>
              <w:suppressAutoHyphens w:val="0"/>
              <w:jc w:val="center"/>
            </w:pPr>
            <w:r>
              <w:t>30</w:t>
            </w:r>
            <w:r w:rsidR="00D54068">
              <w:t>%</w:t>
            </w:r>
          </w:p>
        </w:tc>
      </w:tr>
      <w:tr w:rsidR="00A47928" w:rsidRPr="00E775E7" w:rsidTr="00D54068">
        <w:tc>
          <w:tcPr>
            <w:tcW w:w="1044" w:type="dxa"/>
            <w:shd w:val="clear" w:color="auto" w:fill="C6D9F1" w:themeFill="text2" w:themeFillTint="33"/>
          </w:tcPr>
          <w:p w:rsidR="00A47928" w:rsidRDefault="00A47928">
            <w:pPr>
              <w:widowControl/>
              <w:suppressAutoHyphens w:val="0"/>
            </w:pPr>
          </w:p>
        </w:tc>
        <w:tc>
          <w:tcPr>
            <w:tcW w:w="1606" w:type="dxa"/>
            <w:shd w:val="clear" w:color="auto" w:fill="DBE5F1" w:themeFill="accent1" w:themeFillTint="33"/>
          </w:tcPr>
          <w:p w:rsidR="00A47928" w:rsidRDefault="00A47928">
            <w:pPr>
              <w:widowControl/>
              <w:suppressAutoHyphens w:val="0"/>
            </w:pPr>
            <w:r>
              <w:t>Class Participation</w:t>
            </w:r>
          </w:p>
        </w:tc>
        <w:tc>
          <w:tcPr>
            <w:tcW w:w="6247" w:type="dxa"/>
            <w:shd w:val="clear" w:color="auto" w:fill="EAF1DD" w:themeFill="accent3" w:themeFillTint="33"/>
          </w:tcPr>
          <w:p w:rsidR="00A47928" w:rsidRDefault="00A47928" w:rsidP="00A47928">
            <w:pPr>
              <w:widowControl/>
              <w:suppressAutoHyphens w:val="0"/>
              <w:autoSpaceDE w:val="0"/>
              <w:autoSpaceDN w:val="0"/>
              <w:adjustRightInd w:val="0"/>
            </w:pPr>
            <w:r w:rsidRPr="00AA55EE">
              <w:t>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w:t>
            </w:r>
          </w:p>
        </w:tc>
        <w:tc>
          <w:tcPr>
            <w:tcW w:w="1065" w:type="dxa"/>
            <w:shd w:val="clear" w:color="auto" w:fill="E5DFEC" w:themeFill="accent4" w:themeFillTint="33"/>
          </w:tcPr>
          <w:p w:rsidR="00A47928" w:rsidRDefault="00A47928" w:rsidP="00367183">
            <w:pPr>
              <w:widowControl/>
              <w:suppressAutoHyphens w:val="0"/>
              <w:jc w:val="center"/>
            </w:pPr>
            <w:r>
              <w:t>25%</w:t>
            </w:r>
          </w:p>
        </w:tc>
      </w:tr>
    </w:tbl>
    <w:p w:rsidR="00DC56CB" w:rsidRDefault="00DC56CB" w:rsidP="00DC56CB">
      <w:pPr>
        <w:widowControl/>
        <w:suppressAutoHyphens w:val="0"/>
      </w:pPr>
    </w:p>
    <w:p w:rsidR="002D5216" w:rsidRDefault="002D5216"/>
    <w:p w:rsidR="00032C23" w:rsidRDefault="00032C23"/>
    <w:p w:rsidR="009A26B4" w:rsidRDefault="00BE6D5D" w:rsidP="009A26B4">
      <w:pPr>
        <w:widowControl/>
        <w:suppressAutoHyphens w:val="0"/>
        <w:autoSpaceDE w:val="0"/>
        <w:autoSpaceDN w:val="0"/>
        <w:adjustRightInd w:val="0"/>
        <w:rPr>
          <w:rFonts w:ascii="Helvetica" w:eastAsia="Times New Roman" w:hAnsi="Helvetica" w:cs="Helvetica"/>
          <w:kern w:val="0"/>
          <w:sz w:val="26"/>
          <w:szCs w:val="26"/>
          <w:lang w:eastAsia="en-US" w:bidi="ar-SA"/>
        </w:rPr>
      </w:pPr>
      <w:r>
        <w:rPr>
          <w:noProof/>
          <w:lang w:eastAsia="en-US" w:bidi="ar-SA"/>
        </w:rPr>
        <mc:AlternateContent>
          <mc:Choice Requires="wps">
            <w:drawing>
              <wp:anchor distT="0" distB="0" distL="114300" distR="114300" simplePos="0" relativeHeight="251670015" behindDoc="0" locked="0" layoutInCell="1" allowOverlap="1" wp14:anchorId="0AFA803C" wp14:editId="4716479A">
                <wp:simplePos x="0" y="0"/>
                <wp:positionH relativeFrom="column">
                  <wp:posOffset>282092</wp:posOffset>
                </wp:positionH>
                <wp:positionV relativeFrom="paragraph">
                  <wp:posOffset>114451</wp:posOffset>
                </wp:positionV>
                <wp:extent cx="5505450" cy="4089197"/>
                <wp:effectExtent l="0" t="0" r="19050" b="26035"/>
                <wp:wrapNone/>
                <wp:docPr id="6" name="Text Box 6"/>
                <wp:cNvGraphicFramePr/>
                <a:graphic xmlns:a="http://schemas.openxmlformats.org/drawingml/2006/main">
                  <a:graphicData uri="http://schemas.microsoft.com/office/word/2010/wordprocessingShape">
                    <wps:wsp>
                      <wps:cNvSpPr txBox="1"/>
                      <wps:spPr>
                        <a:xfrm>
                          <a:off x="0" y="0"/>
                          <a:ext cx="5505450" cy="4089197"/>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F71" w:rsidRDefault="00713F71" w:rsidP="00AD6159">
                            <w:pPr>
                              <w:widowControl/>
                              <w:suppressAutoHyphens w:val="0"/>
                              <w:autoSpaceDE w:val="0"/>
                              <w:autoSpaceDN w:val="0"/>
                              <w:adjustRightInd w:val="0"/>
                              <w:rPr>
                                <w:rFonts w:ascii="Helvetica-Oblique" w:eastAsia="Times New Roman" w:hAnsi="Helvetica-Oblique" w:cs="Helvetica-Oblique"/>
                                <w:i/>
                                <w:iCs/>
                                <w:kern w:val="0"/>
                                <w:sz w:val="26"/>
                                <w:szCs w:val="26"/>
                                <w:lang w:eastAsia="en-US" w:bidi="ar-SA"/>
                              </w:rPr>
                            </w:pPr>
                            <w:r>
                              <w:rPr>
                                <w:rFonts w:ascii="Helvetica" w:eastAsia="Times New Roman" w:hAnsi="Helvetica" w:cs="Helvetica"/>
                                <w:kern w:val="0"/>
                                <w:sz w:val="26"/>
                                <w:szCs w:val="26"/>
                                <w:lang w:eastAsia="en-US" w:bidi="ar-SA"/>
                              </w:rPr>
                              <w:t xml:space="preserve">Unit 1: </w:t>
                            </w:r>
                            <w:r w:rsidR="00A47928">
                              <w:rPr>
                                <w:rFonts w:ascii="Helvetica-Oblique" w:eastAsia="Times New Roman" w:hAnsi="Helvetica-Oblique" w:cs="Helvetica-Oblique"/>
                                <w:i/>
                                <w:iCs/>
                                <w:kern w:val="0"/>
                                <w:sz w:val="26"/>
                                <w:szCs w:val="26"/>
                                <w:lang w:eastAsia="en-US" w:bidi="ar-SA"/>
                              </w:rPr>
                              <w:t>What is Feminism?  What is Epistemology</w:t>
                            </w:r>
                            <w:r>
                              <w:rPr>
                                <w:rFonts w:ascii="Helvetica-Oblique" w:eastAsia="Times New Roman" w:hAnsi="Helvetica-Oblique" w:cs="Helvetica-Oblique"/>
                                <w:i/>
                                <w:iCs/>
                                <w:kern w:val="0"/>
                                <w:sz w:val="26"/>
                                <w:szCs w:val="26"/>
                                <w:lang w:eastAsia="en-US" w:bidi="ar-SA"/>
                              </w:rPr>
                              <w:t>?</w:t>
                            </w:r>
                            <w:r w:rsidR="00A47928">
                              <w:rPr>
                                <w:rFonts w:ascii="Helvetica-Oblique" w:eastAsia="Times New Roman" w:hAnsi="Helvetica-Oblique" w:cs="Helvetica-Oblique"/>
                                <w:i/>
                                <w:iCs/>
                                <w:kern w:val="0"/>
                                <w:sz w:val="26"/>
                                <w:szCs w:val="26"/>
                                <w:lang w:eastAsia="en-US" w:bidi="ar-SA"/>
                              </w:rPr>
                              <w:t xml:space="preserve"> </w:t>
                            </w:r>
                          </w:p>
                          <w:p w:rsidR="006E6689" w:rsidRDefault="006E6689" w:rsidP="005D38D6"/>
                          <w:p w:rsidR="00006216" w:rsidRDefault="006E6689" w:rsidP="00006216">
                            <w:pPr>
                              <w:spacing w:line="276" w:lineRule="auto"/>
                            </w:pPr>
                            <w:r>
                              <w:t xml:space="preserve">Week 1 (Sept 3/5) – </w:t>
                            </w:r>
                            <w:r w:rsidR="00006216">
                              <w:t xml:space="preserve">“From the Woman Question in Science to the Science Question in </w:t>
                            </w:r>
                          </w:p>
                          <w:p w:rsidR="00713F71" w:rsidRDefault="00006216" w:rsidP="00006216">
                            <w:pPr>
                              <w:spacing w:line="276" w:lineRule="auto"/>
                              <w:ind w:left="709"/>
                            </w:pPr>
                            <w:r>
                              <w:t>Feminism</w:t>
                            </w:r>
                            <w:proofErr w:type="gramStart"/>
                            <w:r>
                              <w:t>”  by</w:t>
                            </w:r>
                            <w:proofErr w:type="gramEnd"/>
                            <w:r>
                              <w:t xml:space="preserve"> Sandra Harding (1986, p. 15-29 of </w:t>
                            </w:r>
                            <w:r>
                              <w:rPr>
                                <w:i/>
                              </w:rPr>
                              <w:t>The Science Question in Feminism</w:t>
                            </w:r>
                            <w:r>
                              <w:t>)</w:t>
                            </w:r>
                          </w:p>
                          <w:p w:rsidR="00713F71" w:rsidRDefault="00713F71" w:rsidP="005D38D6"/>
                          <w:p w:rsidR="00A47928" w:rsidRDefault="00713F71" w:rsidP="005D38D6">
                            <w:r>
                              <w:t>Week 2 (</w:t>
                            </w:r>
                            <w:r w:rsidR="006E6689">
                              <w:t>Sept</w:t>
                            </w:r>
                            <w:r>
                              <w:t xml:space="preserve"> </w:t>
                            </w:r>
                            <w:r w:rsidR="006E6689">
                              <w:t>10/12</w:t>
                            </w:r>
                            <w:r>
                              <w:t>)</w:t>
                            </w:r>
                            <w:r w:rsidR="006E6689">
                              <w:t xml:space="preserve"> – </w:t>
                            </w:r>
                            <w:r w:rsidR="00006216">
                              <w:t>Traditional epistemology &amp; the feminist critique</w:t>
                            </w:r>
                            <w:r w:rsidR="006E6689">
                              <w:t xml:space="preserve"> </w:t>
                            </w:r>
                          </w:p>
                          <w:p w:rsidR="00713F71" w:rsidRPr="00372D3F" w:rsidRDefault="006E6689" w:rsidP="00A47928">
                            <w:pPr>
                              <w:ind w:left="1418" w:firstLine="709"/>
                            </w:pPr>
                            <w:r>
                              <w:t>(</w:t>
                            </w:r>
                            <w:proofErr w:type="spellStart"/>
                            <w:r w:rsidR="00A47928">
                              <w:t>Tanesini</w:t>
                            </w:r>
                            <w:proofErr w:type="spellEnd"/>
                            <w:r w:rsidR="00A47928">
                              <w:t xml:space="preserve">: </w:t>
                            </w:r>
                            <w:r>
                              <w:t xml:space="preserve">p. </w:t>
                            </w:r>
                            <w:r w:rsidR="00006216">
                              <w:t>3</w:t>
                            </w:r>
                            <w:r>
                              <w:t xml:space="preserve">-65) </w:t>
                            </w:r>
                          </w:p>
                          <w:p w:rsidR="00713F71" w:rsidRPr="007F3C3F" w:rsidRDefault="00713F71" w:rsidP="005D38D6">
                            <w:pPr>
                              <w:rPr>
                                <w:rFonts w:ascii="Helvetica" w:eastAsia="Times New Roman" w:hAnsi="Helvetica" w:cs="Helvetica"/>
                                <w:kern w:val="0"/>
                                <w:sz w:val="22"/>
                                <w:szCs w:val="22"/>
                                <w:lang w:eastAsia="en-US" w:bidi="ar-SA"/>
                              </w:rPr>
                            </w:pPr>
                            <w:r>
                              <w:tab/>
                            </w:r>
                          </w:p>
                          <w:p w:rsidR="00713F71" w:rsidRPr="007E74EB" w:rsidRDefault="006E6689" w:rsidP="00355711">
                            <w:pPr>
                              <w:ind w:firstLine="709"/>
                              <w:rPr>
                                <w:color w:val="FF0000"/>
                              </w:rPr>
                            </w:pPr>
                            <w:r>
                              <w:rPr>
                                <w:color w:val="FF0000"/>
                              </w:rPr>
                              <w:t>WEDNESDAY Sept. 12</w:t>
                            </w:r>
                            <w:r w:rsidR="00713F71" w:rsidRPr="00185984">
                              <w:rPr>
                                <w:color w:val="FF0000"/>
                                <w:vertAlign w:val="superscript"/>
                              </w:rPr>
                              <w:t>TH</w:t>
                            </w:r>
                            <w:r w:rsidR="00713F71">
                              <w:rPr>
                                <w:color w:val="FF0000"/>
                              </w:rPr>
                              <w:t xml:space="preserve"> </w:t>
                            </w:r>
                          </w:p>
                          <w:p w:rsidR="00713F71" w:rsidRDefault="00713F71" w:rsidP="00355711">
                            <w:pPr>
                              <w:ind w:firstLine="709"/>
                            </w:pPr>
                            <w:r>
                              <w:rPr>
                                <w:noProof/>
                                <w:lang w:eastAsia="en-US" w:bidi="ar-SA"/>
                              </w:rPr>
                              <w:drawing>
                                <wp:inline distT="0" distB="0" distL="0" distR="0" wp14:anchorId="47C6557C" wp14:editId="1ECA60D2">
                                  <wp:extent cx="2686050" cy="266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p>
                          <w:p w:rsidR="00713F71" w:rsidRDefault="00713F71" w:rsidP="00355711">
                            <w:pPr>
                              <w:ind w:firstLine="709"/>
                            </w:pPr>
                          </w:p>
                          <w:p w:rsidR="00713F71" w:rsidRPr="00507999" w:rsidRDefault="00713F71" w:rsidP="00355711">
                            <w:pPr>
                              <w:ind w:firstLine="709"/>
                              <w:rPr>
                                <w:color w:val="FF0000"/>
                              </w:rPr>
                            </w:pPr>
                            <w:r>
                              <w:rPr>
                                <w:color w:val="FF0000"/>
                              </w:rPr>
                              <w:t xml:space="preserve">SUNDAY </w:t>
                            </w:r>
                            <w:r w:rsidR="006E6689">
                              <w:rPr>
                                <w:color w:val="FF0000"/>
                              </w:rPr>
                              <w:t>Sept</w:t>
                            </w:r>
                            <w:r>
                              <w:rPr>
                                <w:color w:val="FF0000"/>
                              </w:rPr>
                              <w:t xml:space="preserve"> 1</w:t>
                            </w:r>
                            <w:r w:rsidR="006E6689">
                              <w:rPr>
                                <w:color w:val="FF0000"/>
                              </w:rPr>
                              <w:t>6</w:t>
                            </w:r>
                            <w:r w:rsidRPr="00185984">
                              <w:rPr>
                                <w:color w:val="FF0000"/>
                                <w:vertAlign w:val="superscript"/>
                              </w:rPr>
                              <w:t>TH</w:t>
                            </w:r>
                            <w:r>
                              <w:rPr>
                                <w:color w:val="FF0000"/>
                              </w:rPr>
                              <w:t xml:space="preserve"> (REVISIONS IF NECESSARY)</w:t>
                            </w:r>
                          </w:p>
                          <w:p w:rsidR="00713F71" w:rsidRDefault="00713F71" w:rsidP="00355711">
                            <w:pPr>
                              <w:ind w:firstLine="709"/>
                            </w:pPr>
                            <w:r>
                              <w:rPr>
                                <w:noProof/>
                                <w:lang w:eastAsia="en-US" w:bidi="ar-SA"/>
                              </w:rPr>
                              <w:drawing>
                                <wp:inline distT="0" distB="0" distL="0" distR="0" wp14:anchorId="54F12BE8" wp14:editId="432E5865">
                                  <wp:extent cx="2686050" cy="26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p>
                          <w:p w:rsidR="006E6689" w:rsidRDefault="006E6689" w:rsidP="00355711">
                            <w:pPr>
                              <w:ind w:firstLine="709"/>
                            </w:pPr>
                          </w:p>
                          <w:p w:rsidR="00A47928" w:rsidRDefault="006E6689" w:rsidP="00355711">
                            <w:r>
                              <w:t xml:space="preserve">Week 3 (Sep 17/19) – What does feminism have to do with science? </w:t>
                            </w:r>
                          </w:p>
                          <w:p w:rsidR="006E6689" w:rsidRDefault="006E6689" w:rsidP="00A47928">
                            <w:pPr>
                              <w:ind w:left="1418" w:firstLine="709"/>
                            </w:pPr>
                            <w:r>
                              <w:t>(</w:t>
                            </w:r>
                            <w:proofErr w:type="spellStart"/>
                            <w:r w:rsidR="00A47928">
                              <w:t>Tanesini</w:t>
                            </w:r>
                            <w:proofErr w:type="spellEnd"/>
                            <w:r w:rsidR="00A47928">
                              <w:t xml:space="preserve">: </w:t>
                            </w:r>
                            <w:r>
                              <w:t>p. 66-</w:t>
                            </w:r>
                            <w:r w:rsidR="00006216">
                              <w:t>94)</w:t>
                            </w:r>
                            <w:r>
                              <w:t xml:space="preserve"> </w:t>
                            </w:r>
                          </w:p>
                          <w:p w:rsidR="00006216" w:rsidRDefault="00006216" w:rsidP="00355711">
                            <w:r>
                              <w:tab/>
                            </w:r>
                            <w:r>
                              <w:tab/>
                            </w:r>
                            <w:r>
                              <w:tab/>
                            </w:r>
                            <w:r>
                              <w:tab/>
                            </w:r>
                            <w:r>
                              <w:tab/>
                              <w:t>&amp;</w:t>
                            </w:r>
                          </w:p>
                          <w:p w:rsidR="00006216" w:rsidRDefault="00006216" w:rsidP="00006216">
                            <w:pPr>
                              <w:spacing w:line="276" w:lineRule="auto"/>
                              <w:ind w:firstLine="709"/>
                            </w:pPr>
                            <w:r>
                              <w:t>Feminist Social Epistemology (Stanford Encyclopedia of Philosophy)</w:t>
                            </w:r>
                          </w:p>
                          <w:p w:rsidR="00006216" w:rsidRDefault="00006216" w:rsidP="00355711"/>
                          <w:p w:rsidR="00713F71" w:rsidRPr="00355711" w:rsidRDefault="00713F71" w:rsidP="001A3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A803C" id="_x0000_t202" coordsize="21600,21600" o:spt="202" path="m,l,21600r21600,l21600,xe">
                <v:stroke joinstyle="miter"/>
                <v:path gradientshapeok="t" o:connecttype="rect"/>
              </v:shapetype>
              <v:shape id="Text Box 6" o:spid="_x0000_s1027" type="#_x0000_t202" style="position:absolute;margin-left:22.2pt;margin-top:9pt;width:433.5pt;height:322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AtrgIAAPkFAAAOAAAAZHJzL2Uyb0RvYy54bWysVN1P2zAQf5+0/8Hy+0jatQwqUtSBmCYx&#10;QIOJZ9exqYXt82y3SffX7+wkpcD2wLSX5Hzf97uPk9PWaLIRPiiwFR0dlJQIy6FW9qGiP+4uPhxR&#10;EiKzNdNgRUW3ItDT+ft3J42biTGsQNfCE3Riw6xxFV3F6GZFEfhKGBYOwAmLQgnesIhP/1DUnjXo&#10;3ehiXJaHRQO+dh64CAG5552QzrN/KQWP11IGEYmuKOYW89fn7zJ9i/kJmz145laK92mwf8jCMGUx&#10;6M7VOYuMrL165coo7iGAjAccTAFSKi5yDVjNqHxRze2KOZFrQXCC28EU/p9bfrW58UTVFT2kxDKD&#10;LboTbSSfoSWHCZ3GhRkq3TpUiy2yscsDPyAzFd1Kb9IfyyEoR5y3O2yTM47M6bScTqYo4iiblEfH&#10;o+NPyU/xZO58iF8EGJKIinpsXsaUbS5D7FQHlRQtgFb1hdI6P9LAiDPtyYZhqxnnwsZxNtdr8w3q&#10;jo8jU/ZNRzaORsc+GtiYTR695Cnn9iyItqRBoD5iGa8SSJntwi814499dXse0Lu2yVLkyeyrSgh3&#10;SGYqbrVIOtp+FxI7kwH9a4m5F9kvaictiYC8xbDXf8rqLcZdHUNksHFnbJQF36H0vDP145Cy7PQR&#10;5r26ExnbZZtHcjdoS6i3OH8euv0Njl8oxPuShXjDPC4szhUeoXiNH6kBmwQ9RckK/K8/8ZM+7hFK&#10;KWnwAFQ0/FwzLyjRXy1u2PFoMkkXIz8m009jfPh9yXJfYtfmDHDwRnjuHM9k0o96IKUHc4+3apGi&#10;oohZjrErGgfyLHZnCW8dF4tFVsIb4Vi8tLeOJ9epSWnO7tp75l2/JhE37AqGU8FmL7al002WFhbr&#10;CFLlVUo4d6j2+ON9yQPf38J0wPbfWevpYs9/AwAA//8DAFBLAwQUAAYACAAAACEAxZCJpt8AAAAJ&#10;AQAADwAAAGRycy9kb3ducmV2LnhtbEyPwU7DMBBE75X4B2srcWudVFFUQpyqKqpAvZHCgZsTb5NA&#10;vI5it035epYTHHdmNPsm30y2FxccfedIQbyMQCDVznTUKHg77hdrED5oMrp3hApu6GFT3M1ynRl3&#10;pVe8lKERXEI+0wraEIZMSl+3aLVfugGJvZMbrQ58jo00o75yue3lKopSaXVH/KHVA+5arL/Ks1Xw&#10;Uj6796o87E/px+1wjHefTzh8K3U/n7aPIAJO4S8Mv/iMDgUzVe5MxoteQZIknGR9zZPYf4hjFioF&#10;abqKQBa5/L+g+AEAAP//AwBQSwECLQAUAAYACAAAACEAtoM4kv4AAADhAQAAEwAAAAAAAAAAAAAA&#10;AAAAAAAAW0NvbnRlbnRfVHlwZXNdLnhtbFBLAQItABQABgAIAAAAIQA4/SH/1gAAAJQBAAALAAAA&#10;AAAAAAAAAAAAAC8BAABfcmVscy8ucmVsc1BLAQItABQABgAIAAAAIQAuQtAtrgIAAPkFAAAOAAAA&#10;AAAAAAAAAAAAAC4CAABkcnMvZTJvRG9jLnhtbFBLAQItABQABgAIAAAAIQDFkImm3wAAAAkBAAAP&#10;AAAAAAAAAAAAAAAAAAgFAABkcnMvZG93bnJldi54bWxQSwUGAAAAAAQABADzAAAAFAYAAAAA&#10;" fillcolor="#f2dbdb [661]" strokeweight=".5pt">
                <v:textbox>
                  <w:txbxContent>
                    <w:p w:rsidR="00713F71" w:rsidRDefault="00713F71" w:rsidP="00AD6159">
                      <w:pPr>
                        <w:widowControl/>
                        <w:suppressAutoHyphens w:val="0"/>
                        <w:autoSpaceDE w:val="0"/>
                        <w:autoSpaceDN w:val="0"/>
                        <w:adjustRightInd w:val="0"/>
                        <w:rPr>
                          <w:rFonts w:ascii="Helvetica-Oblique" w:eastAsia="Times New Roman" w:hAnsi="Helvetica-Oblique" w:cs="Helvetica-Oblique"/>
                          <w:i/>
                          <w:iCs/>
                          <w:kern w:val="0"/>
                          <w:sz w:val="26"/>
                          <w:szCs w:val="26"/>
                          <w:lang w:eastAsia="en-US" w:bidi="ar-SA"/>
                        </w:rPr>
                      </w:pPr>
                      <w:r>
                        <w:rPr>
                          <w:rFonts w:ascii="Helvetica" w:eastAsia="Times New Roman" w:hAnsi="Helvetica" w:cs="Helvetica"/>
                          <w:kern w:val="0"/>
                          <w:sz w:val="26"/>
                          <w:szCs w:val="26"/>
                          <w:lang w:eastAsia="en-US" w:bidi="ar-SA"/>
                        </w:rPr>
                        <w:t xml:space="preserve">Unit 1: </w:t>
                      </w:r>
                      <w:r w:rsidR="00A47928">
                        <w:rPr>
                          <w:rFonts w:ascii="Helvetica-Oblique" w:eastAsia="Times New Roman" w:hAnsi="Helvetica-Oblique" w:cs="Helvetica-Oblique"/>
                          <w:i/>
                          <w:iCs/>
                          <w:kern w:val="0"/>
                          <w:sz w:val="26"/>
                          <w:szCs w:val="26"/>
                          <w:lang w:eastAsia="en-US" w:bidi="ar-SA"/>
                        </w:rPr>
                        <w:t xml:space="preserve">What is Feminism?  </w:t>
                      </w:r>
                      <w:r w:rsidR="00A47928">
                        <w:rPr>
                          <w:rFonts w:ascii="Helvetica-Oblique" w:eastAsia="Times New Roman" w:hAnsi="Helvetica-Oblique" w:cs="Helvetica-Oblique"/>
                          <w:i/>
                          <w:iCs/>
                          <w:kern w:val="0"/>
                          <w:sz w:val="26"/>
                          <w:szCs w:val="26"/>
                          <w:lang w:eastAsia="en-US" w:bidi="ar-SA"/>
                        </w:rPr>
                        <w:t>What is Epistemology</w:t>
                      </w:r>
                      <w:r>
                        <w:rPr>
                          <w:rFonts w:ascii="Helvetica-Oblique" w:eastAsia="Times New Roman" w:hAnsi="Helvetica-Oblique" w:cs="Helvetica-Oblique"/>
                          <w:i/>
                          <w:iCs/>
                          <w:kern w:val="0"/>
                          <w:sz w:val="26"/>
                          <w:szCs w:val="26"/>
                          <w:lang w:eastAsia="en-US" w:bidi="ar-SA"/>
                        </w:rPr>
                        <w:t>?</w:t>
                      </w:r>
                      <w:r w:rsidR="00A47928">
                        <w:rPr>
                          <w:rFonts w:ascii="Helvetica-Oblique" w:eastAsia="Times New Roman" w:hAnsi="Helvetica-Oblique" w:cs="Helvetica-Oblique"/>
                          <w:i/>
                          <w:iCs/>
                          <w:kern w:val="0"/>
                          <w:sz w:val="26"/>
                          <w:szCs w:val="26"/>
                          <w:lang w:eastAsia="en-US" w:bidi="ar-SA"/>
                        </w:rPr>
                        <w:t xml:space="preserve"> </w:t>
                      </w:r>
                      <w:bookmarkStart w:id="1" w:name="_GoBack"/>
                      <w:bookmarkEnd w:id="1"/>
                    </w:p>
                    <w:p w:rsidR="006E6689" w:rsidRDefault="006E6689" w:rsidP="005D38D6"/>
                    <w:p w:rsidR="00006216" w:rsidRDefault="006E6689" w:rsidP="00006216">
                      <w:pPr>
                        <w:spacing w:line="276" w:lineRule="auto"/>
                      </w:pPr>
                      <w:r>
                        <w:t xml:space="preserve">Week 1 (Sept 3/5) – </w:t>
                      </w:r>
                      <w:r w:rsidR="00006216">
                        <w:t xml:space="preserve">“From the Woman Question in Science to the Science Question in </w:t>
                      </w:r>
                    </w:p>
                    <w:p w:rsidR="00713F71" w:rsidRDefault="00006216" w:rsidP="00006216">
                      <w:pPr>
                        <w:spacing w:line="276" w:lineRule="auto"/>
                        <w:ind w:left="709"/>
                      </w:pPr>
                      <w:r>
                        <w:t>Feminism</w:t>
                      </w:r>
                      <w:proofErr w:type="gramStart"/>
                      <w:r>
                        <w:t>”  by</w:t>
                      </w:r>
                      <w:proofErr w:type="gramEnd"/>
                      <w:r>
                        <w:t xml:space="preserve"> Sandra Harding (1986, p. 15-29 of </w:t>
                      </w:r>
                      <w:r>
                        <w:rPr>
                          <w:i/>
                        </w:rPr>
                        <w:t>The Science Question in Feminism</w:t>
                      </w:r>
                      <w:r>
                        <w:t>)</w:t>
                      </w:r>
                    </w:p>
                    <w:p w:rsidR="00713F71" w:rsidRDefault="00713F71" w:rsidP="005D38D6"/>
                    <w:p w:rsidR="00A47928" w:rsidRDefault="00713F71" w:rsidP="005D38D6">
                      <w:r>
                        <w:t>Week 2 (</w:t>
                      </w:r>
                      <w:r w:rsidR="006E6689">
                        <w:t>Sept</w:t>
                      </w:r>
                      <w:r>
                        <w:t xml:space="preserve"> </w:t>
                      </w:r>
                      <w:r w:rsidR="006E6689">
                        <w:t>10/12</w:t>
                      </w:r>
                      <w:r>
                        <w:t>)</w:t>
                      </w:r>
                      <w:r w:rsidR="006E6689">
                        <w:t xml:space="preserve"> – </w:t>
                      </w:r>
                      <w:r w:rsidR="00006216">
                        <w:t>Traditional epistemology &amp; the feminist critique</w:t>
                      </w:r>
                      <w:r w:rsidR="006E6689">
                        <w:t xml:space="preserve"> </w:t>
                      </w:r>
                    </w:p>
                    <w:p w:rsidR="00713F71" w:rsidRPr="00372D3F" w:rsidRDefault="006E6689" w:rsidP="00A47928">
                      <w:pPr>
                        <w:ind w:left="1418" w:firstLine="709"/>
                      </w:pPr>
                      <w:r>
                        <w:t>(</w:t>
                      </w:r>
                      <w:proofErr w:type="spellStart"/>
                      <w:r w:rsidR="00A47928">
                        <w:t>Tanesini</w:t>
                      </w:r>
                      <w:proofErr w:type="spellEnd"/>
                      <w:r w:rsidR="00A47928">
                        <w:t>:</w:t>
                      </w:r>
                      <w:r w:rsidR="00A47928">
                        <w:t xml:space="preserve"> </w:t>
                      </w:r>
                      <w:r>
                        <w:t xml:space="preserve">p. </w:t>
                      </w:r>
                      <w:r w:rsidR="00006216">
                        <w:t>3</w:t>
                      </w:r>
                      <w:r>
                        <w:t xml:space="preserve">-65) </w:t>
                      </w:r>
                    </w:p>
                    <w:p w:rsidR="00713F71" w:rsidRPr="007F3C3F" w:rsidRDefault="00713F71" w:rsidP="005D38D6">
                      <w:pPr>
                        <w:rPr>
                          <w:rFonts w:ascii="Helvetica" w:eastAsia="Times New Roman" w:hAnsi="Helvetica" w:cs="Helvetica"/>
                          <w:kern w:val="0"/>
                          <w:sz w:val="22"/>
                          <w:szCs w:val="22"/>
                          <w:lang w:eastAsia="en-US" w:bidi="ar-SA"/>
                        </w:rPr>
                      </w:pPr>
                      <w:r>
                        <w:tab/>
                      </w:r>
                    </w:p>
                    <w:p w:rsidR="00713F71" w:rsidRPr="007E74EB" w:rsidRDefault="006E6689" w:rsidP="00355711">
                      <w:pPr>
                        <w:ind w:firstLine="709"/>
                        <w:rPr>
                          <w:color w:val="FF0000"/>
                        </w:rPr>
                      </w:pPr>
                      <w:r>
                        <w:rPr>
                          <w:color w:val="FF0000"/>
                        </w:rPr>
                        <w:t>WEDNESDAY Sept. 12</w:t>
                      </w:r>
                      <w:r w:rsidR="00713F71" w:rsidRPr="00185984">
                        <w:rPr>
                          <w:color w:val="FF0000"/>
                          <w:vertAlign w:val="superscript"/>
                        </w:rPr>
                        <w:t>TH</w:t>
                      </w:r>
                      <w:r w:rsidR="00713F71">
                        <w:rPr>
                          <w:color w:val="FF0000"/>
                        </w:rPr>
                        <w:t xml:space="preserve"> </w:t>
                      </w:r>
                    </w:p>
                    <w:p w:rsidR="00713F71" w:rsidRDefault="00713F71" w:rsidP="00355711">
                      <w:pPr>
                        <w:ind w:firstLine="709"/>
                      </w:pPr>
                      <w:r>
                        <w:rPr>
                          <w:noProof/>
                          <w:lang w:eastAsia="en-US" w:bidi="ar-SA"/>
                        </w:rPr>
                        <w:drawing>
                          <wp:inline distT="0" distB="0" distL="0" distR="0" wp14:anchorId="47C6557C" wp14:editId="1ECA60D2">
                            <wp:extent cx="2686050" cy="266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p>
                    <w:p w:rsidR="00713F71" w:rsidRDefault="00713F71" w:rsidP="00355711">
                      <w:pPr>
                        <w:ind w:firstLine="709"/>
                      </w:pPr>
                    </w:p>
                    <w:p w:rsidR="00713F71" w:rsidRPr="00507999" w:rsidRDefault="00713F71" w:rsidP="00355711">
                      <w:pPr>
                        <w:ind w:firstLine="709"/>
                        <w:rPr>
                          <w:color w:val="FF0000"/>
                        </w:rPr>
                      </w:pPr>
                      <w:r>
                        <w:rPr>
                          <w:color w:val="FF0000"/>
                        </w:rPr>
                        <w:t xml:space="preserve">SUNDAY </w:t>
                      </w:r>
                      <w:r w:rsidR="006E6689">
                        <w:rPr>
                          <w:color w:val="FF0000"/>
                        </w:rPr>
                        <w:t>Sept</w:t>
                      </w:r>
                      <w:r>
                        <w:rPr>
                          <w:color w:val="FF0000"/>
                        </w:rPr>
                        <w:t xml:space="preserve"> 1</w:t>
                      </w:r>
                      <w:r w:rsidR="006E6689">
                        <w:rPr>
                          <w:color w:val="FF0000"/>
                        </w:rPr>
                        <w:t>6</w:t>
                      </w:r>
                      <w:r w:rsidRPr="00185984">
                        <w:rPr>
                          <w:color w:val="FF0000"/>
                          <w:vertAlign w:val="superscript"/>
                        </w:rPr>
                        <w:t>TH</w:t>
                      </w:r>
                      <w:r>
                        <w:rPr>
                          <w:color w:val="FF0000"/>
                        </w:rPr>
                        <w:t xml:space="preserve"> (REVISIONS IF NECESSARY)</w:t>
                      </w:r>
                    </w:p>
                    <w:p w:rsidR="00713F71" w:rsidRDefault="00713F71" w:rsidP="00355711">
                      <w:pPr>
                        <w:ind w:firstLine="709"/>
                      </w:pPr>
                      <w:r>
                        <w:rPr>
                          <w:noProof/>
                          <w:lang w:eastAsia="en-US" w:bidi="ar-SA"/>
                        </w:rPr>
                        <w:drawing>
                          <wp:inline distT="0" distB="0" distL="0" distR="0" wp14:anchorId="54F12BE8" wp14:editId="432E5865">
                            <wp:extent cx="2686050" cy="26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p>
                    <w:p w:rsidR="006E6689" w:rsidRDefault="006E6689" w:rsidP="00355711">
                      <w:pPr>
                        <w:ind w:firstLine="709"/>
                      </w:pPr>
                    </w:p>
                    <w:p w:rsidR="00A47928" w:rsidRDefault="006E6689" w:rsidP="00355711">
                      <w:r>
                        <w:t xml:space="preserve">Week 3 (Sep 17/19) – What does feminism have to do with science? </w:t>
                      </w:r>
                    </w:p>
                    <w:p w:rsidR="006E6689" w:rsidRDefault="006E6689" w:rsidP="00A47928">
                      <w:pPr>
                        <w:ind w:left="1418" w:firstLine="709"/>
                      </w:pPr>
                      <w:r>
                        <w:t>(</w:t>
                      </w:r>
                      <w:proofErr w:type="spellStart"/>
                      <w:r w:rsidR="00A47928">
                        <w:t>Tanesini</w:t>
                      </w:r>
                      <w:proofErr w:type="spellEnd"/>
                      <w:r w:rsidR="00A47928">
                        <w:t>:</w:t>
                      </w:r>
                      <w:r w:rsidR="00A47928">
                        <w:t xml:space="preserve"> </w:t>
                      </w:r>
                      <w:r>
                        <w:t>p. 66-</w:t>
                      </w:r>
                      <w:r w:rsidR="00006216">
                        <w:t>94)</w:t>
                      </w:r>
                      <w:r>
                        <w:t xml:space="preserve"> </w:t>
                      </w:r>
                    </w:p>
                    <w:p w:rsidR="00006216" w:rsidRDefault="00006216" w:rsidP="00355711">
                      <w:r>
                        <w:tab/>
                      </w:r>
                      <w:r>
                        <w:tab/>
                      </w:r>
                      <w:r>
                        <w:tab/>
                      </w:r>
                      <w:r>
                        <w:tab/>
                      </w:r>
                      <w:r>
                        <w:tab/>
                        <w:t>&amp;</w:t>
                      </w:r>
                    </w:p>
                    <w:p w:rsidR="00006216" w:rsidRDefault="00006216" w:rsidP="00006216">
                      <w:pPr>
                        <w:spacing w:line="276" w:lineRule="auto"/>
                        <w:ind w:firstLine="709"/>
                      </w:pPr>
                      <w:r>
                        <w:t>Feminist Social Epistemology (Stanford Encyclopedia of Philosophy)</w:t>
                      </w:r>
                    </w:p>
                    <w:p w:rsidR="00006216" w:rsidRDefault="00006216" w:rsidP="00355711"/>
                    <w:p w:rsidR="00713F71" w:rsidRPr="00355711" w:rsidRDefault="00713F71" w:rsidP="001A32BF"/>
                  </w:txbxContent>
                </v:textbox>
              </v:shape>
            </w:pict>
          </mc:Fallback>
        </mc:AlternateContent>
      </w:r>
    </w:p>
    <w:p w:rsidR="009A26B4" w:rsidRDefault="009A26B4" w:rsidP="009A26B4">
      <w:pPr>
        <w:widowControl/>
        <w:suppressAutoHyphens w:val="0"/>
        <w:autoSpaceDE w:val="0"/>
        <w:autoSpaceDN w:val="0"/>
        <w:adjustRightInd w:val="0"/>
        <w:rPr>
          <w:rFonts w:ascii="Helvetica" w:eastAsia="Times New Roman" w:hAnsi="Helvetica" w:cs="Helvetica"/>
          <w:kern w:val="0"/>
          <w:sz w:val="26"/>
          <w:szCs w:val="26"/>
          <w:lang w:eastAsia="en-US" w:bidi="ar-SA"/>
        </w:rPr>
      </w:pPr>
    </w:p>
    <w:p w:rsidR="009A26B4" w:rsidRDefault="009A26B4" w:rsidP="009A26B4">
      <w:pPr>
        <w:widowControl/>
        <w:suppressAutoHyphens w:val="0"/>
        <w:autoSpaceDE w:val="0"/>
        <w:autoSpaceDN w:val="0"/>
        <w:adjustRightInd w:val="0"/>
        <w:rPr>
          <w:rFonts w:ascii="Helvetica" w:eastAsia="Times New Roman" w:hAnsi="Helvetica" w:cs="Helvetica"/>
          <w:kern w:val="0"/>
          <w:sz w:val="26"/>
          <w:szCs w:val="26"/>
          <w:lang w:eastAsia="en-US" w:bidi="ar-SA"/>
        </w:rPr>
      </w:pPr>
    </w:p>
    <w:p w:rsidR="009A26B4" w:rsidRDefault="009A26B4" w:rsidP="009A26B4">
      <w:pPr>
        <w:widowControl/>
        <w:suppressAutoHyphens w:val="0"/>
        <w:autoSpaceDE w:val="0"/>
        <w:autoSpaceDN w:val="0"/>
        <w:adjustRightInd w:val="0"/>
        <w:rPr>
          <w:rFonts w:ascii="Helvetica" w:eastAsia="Times New Roman" w:hAnsi="Helvetica" w:cs="Helvetica"/>
          <w:kern w:val="0"/>
          <w:sz w:val="26"/>
          <w:szCs w:val="26"/>
          <w:lang w:eastAsia="en-US" w:bidi="ar-SA"/>
        </w:rPr>
      </w:pPr>
    </w:p>
    <w:p w:rsidR="00AD6159" w:rsidRDefault="00AD6159"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AD6159" w:rsidRDefault="00AD6159"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AD6159" w:rsidRDefault="00AD6159"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AD6159" w:rsidRDefault="00AD6159"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AD6159" w:rsidRDefault="00AD6159"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74709A" w:rsidRDefault="0074709A"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74709A" w:rsidRDefault="0074709A"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74709A" w:rsidRDefault="0074709A"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DE3520" w:rsidRDefault="00DE3520" w:rsidP="009A26B4">
      <w:pPr>
        <w:widowControl/>
        <w:suppressAutoHyphens w:val="0"/>
        <w:autoSpaceDE w:val="0"/>
        <w:autoSpaceDN w:val="0"/>
        <w:adjustRightInd w:val="0"/>
        <w:rPr>
          <w:rFonts w:ascii="Helvetica-BoldOblique" w:eastAsia="Times New Roman" w:hAnsi="Helvetica-BoldOblique" w:cs="Helvetica-BoldOblique"/>
          <w:b/>
          <w:bCs/>
          <w:i/>
          <w:iCs/>
          <w:kern w:val="0"/>
          <w:sz w:val="22"/>
          <w:szCs w:val="22"/>
          <w:lang w:eastAsia="en-US" w:bidi="ar-SA"/>
        </w:rPr>
      </w:pPr>
    </w:p>
    <w:p w:rsidR="009A26B4" w:rsidRDefault="009A26B4">
      <w:pPr>
        <w:rPr>
          <w:sz w:val="32"/>
          <w:szCs w:val="32"/>
        </w:rPr>
      </w:pPr>
    </w:p>
    <w:p w:rsidR="009A26B4" w:rsidRDefault="009A26B4">
      <w:pPr>
        <w:rPr>
          <w:sz w:val="32"/>
          <w:szCs w:val="32"/>
        </w:rPr>
      </w:pPr>
    </w:p>
    <w:p w:rsidR="009A26B4" w:rsidRDefault="009A26B4">
      <w:pPr>
        <w:rPr>
          <w:sz w:val="32"/>
          <w:szCs w:val="32"/>
        </w:rPr>
      </w:pP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A47928">
      <w:pPr>
        <w:rPr>
          <w:sz w:val="32"/>
          <w:szCs w:val="32"/>
        </w:rPr>
      </w:pPr>
      <w:r>
        <w:rPr>
          <w:noProof/>
          <w:sz w:val="32"/>
          <w:szCs w:val="32"/>
          <w:lang w:eastAsia="en-US" w:bidi="ar-SA"/>
        </w:rPr>
        <mc:AlternateContent>
          <mc:Choice Requires="wps">
            <w:drawing>
              <wp:anchor distT="0" distB="0" distL="114300" distR="114300" simplePos="0" relativeHeight="251721215" behindDoc="0" locked="0" layoutInCell="1" allowOverlap="1">
                <wp:simplePos x="0" y="0"/>
                <wp:positionH relativeFrom="column">
                  <wp:posOffset>1034974</wp:posOffset>
                </wp:positionH>
                <wp:positionV relativeFrom="paragraph">
                  <wp:posOffset>208179</wp:posOffset>
                </wp:positionV>
                <wp:extent cx="3299155" cy="270663"/>
                <wp:effectExtent l="0" t="0" r="15875" b="15240"/>
                <wp:wrapNone/>
                <wp:docPr id="11" name="Text Box 11"/>
                <wp:cNvGraphicFramePr/>
                <a:graphic xmlns:a="http://schemas.openxmlformats.org/drawingml/2006/main">
                  <a:graphicData uri="http://schemas.microsoft.com/office/word/2010/wordprocessingShape">
                    <wps:wsp>
                      <wps:cNvSpPr txBox="1"/>
                      <wps:spPr>
                        <a:xfrm>
                          <a:off x="0" y="0"/>
                          <a:ext cx="3299155" cy="270663"/>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D63" w:rsidRPr="00D91D63" w:rsidRDefault="00D91D63">
                            <w:pPr>
                              <w:rPr>
                                <w:b/>
                              </w:rPr>
                            </w:pPr>
                            <w:r>
                              <w:rPr>
                                <w:b/>
                              </w:rPr>
                              <w:t>Student meetings to discuss paper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81.5pt;margin-top:16.4pt;width:259.8pt;height:21.3pt;z-index:25172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D3tQIAAPoFAAAOAAAAZHJzL2Uyb0RvYy54bWysVE1PGzEQvVfqf7B8L7sJSWgiNigFUVWi&#10;gAoVZ8drkxW2x7WdZNNf37G9GwKtKlE1h40982Y88+bj9KzVimyE8w2Yig6OSkqE4VA35rGi3+8v&#10;P3ykxAdmaqbAiIruhKdn8/fvTrd2JoawAlULR9CJ8bOtregqBDsrCs9XQjN/BFYYVEpwmgW8usei&#10;dmyL3rUqhmU5KbbgauuAC+9RepGVdJ78Syl4uJHSi0BURTG2kL4ufZfxW8xP2ezRMbtqeBcG+4co&#10;NGsMPrp3dcECI2vX/OZKN9yBBxmOOOgCpGy4SDlgNoPyVTZ3K2ZFygXJ8XZPk/9/bvn15taRpsba&#10;DSgxTGON7kUbyCdoCYqQn631M4TdWQSGFuWI7eUehTHtVjod/zEhgnpkerdnN3rjKDweTqeD8ZgS&#10;jrrhSTmZHEc3xbO1dT58FqBJPFTUYfUSqWxz5UOG9pD4mAfV1JeNUukSO0acK0c2DGvNOBcmDJK5&#10;WuuvUGf5qMRfrjqKsTeyeNKLMZrUe9FTiu3FI8qQbUUnx+MyOX6hi5Htn18qxp+67A5Q6F2ZGK1I&#10;rdllFQnORKZT2CkRMcp8ExJLk/j8S4qZmISOKImEvMWwwz9H9RbjnAdapJfBhL2xbgy4zNLLytRP&#10;qXuQCpnxSPNB3vEY2mWbenLY99kS6h22n4M8wN7yywb5vmI+3DKHE4sdh1so3OBHKsAiQXeiZAXu&#10;55/kEY+DhFpKtrgBKup/rJkTlKgvBkdsOhiN4spIl9H4ZIgXd6hZHmrMWp8DNh5OEUaXjhEfVH+U&#10;DvQDLqtFfBVVzHB8u6KhP56HvJdw2XGxWCQQLgnLwpW5szy6jizHPrtvH5iz3ZgEHLBr6HcFm72a&#10;loyNlgYW6wCySaMUec6sdvzjgkkN3y3DuMEO7wn1vLLnvwAAAP//AwBQSwMEFAAGAAgAAAAhAOdF&#10;P9XgAAAACQEAAA8AAABkcnMvZG93bnJldi54bWxMj0FPhDAQhe8m/odmTLy5RVDcIGVjTDxoYuIu&#10;m028DbQCLp0i7QL+e8eTHl/m5c335ZvF9mIyo+8cKbheRSAM1U531CjYl09XaxA+IGnsHRkF38bD&#10;pjg/yzHTbqatmXahETxCPkMFbQhDJqWvW2PRr9xgiG8fbrQYOI6N1CPOPG57GUdRKi12xB9aHMxj&#10;a+rj7mQVvH8dov1s8fnwdizHpJpey88XrdTlxfJwDyKYJfyV4Ref0aFgpsqdSHvRc04TdgkKkpgV&#10;uJCu4xREpeDu9gZkkcv/BsUPAAAA//8DAFBLAQItABQABgAIAAAAIQC2gziS/gAAAOEBAAATAAAA&#10;AAAAAAAAAAAAAAAAAABbQ29udGVudF9UeXBlc10ueG1sUEsBAi0AFAAGAAgAAAAhADj9If/WAAAA&#10;lAEAAAsAAAAAAAAAAAAAAAAALwEAAF9yZWxzLy5yZWxzUEsBAi0AFAAGAAgAAAAhAISXkPe1AgAA&#10;+gUAAA4AAAAAAAAAAAAAAAAALgIAAGRycy9lMm9Eb2MueG1sUEsBAi0AFAAGAAgAAAAhAOdFP9Xg&#10;AAAACQEAAA8AAAAAAAAAAAAAAAAADwUAAGRycy9kb3ducmV2LnhtbFBLBQYAAAAABAAEAPMAAAAc&#10;BgAAAAA=&#10;" fillcolor="#b8cce4 [1300]" strokeweight=".5pt">
                <v:textbox>
                  <w:txbxContent>
                    <w:p w:rsidR="00D91D63" w:rsidRPr="00D91D63" w:rsidRDefault="00D91D63">
                      <w:pPr>
                        <w:rPr>
                          <w:b/>
                        </w:rPr>
                      </w:pPr>
                      <w:r>
                        <w:rPr>
                          <w:b/>
                        </w:rPr>
                        <w:t>Student meetings to discuss paper topics</w:t>
                      </w:r>
                    </w:p>
                  </w:txbxContent>
                </v:textbox>
              </v:shape>
            </w:pict>
          </mc:Fallback>
        </mc:AlternateContent>
      </w:r>
    </w:p>
    <w:p w:rsidR="003D0C21" w:rsidRDefault="003D0C21">
      <w:pPr>
        <w:rPr>
          <w:sz w:val="32"/>
          <w:szCs w:val="32"/>
        </w:rPr>
      </w:pPr>
    </w:p>
    <w:p w:rsidR="003D0C21" w:rsidRDefault="003D0C21">
      <w:pPr>
        <w:rPr>
          <w:sz w:val="32"/>
          <w:szCs w:val="32"/>
        </w:rPr>
      </w:pPr>
    </w:p>
    <w:p w:rsidR="003D0C21" w:rsidRDefault="00BE6D5D">
      <w:pPr>
        <w:rPr>
          <w:sz w:val="32"/>
          <w:szCs w:val="32"/>
        </w:rPr>
      </w:pPr>
      <w:r>
        <w:rPr>
          <w:noProof/>
          <w:lang w:eastAsia="en-US" w:bidi="ar-SA"/>
        </w:rPr>
        <mc:AlternateContent>
          <mc:Choice Requires="wps">
            <w:drawing>
              <wp:anchor distT="0" distB="0" distL="114300" distR="114300" simplePos="0" relativeHeight="251717119" behindDoc="0" locked="0" layoutInCell="1" allowOverlap="1" wp14:anchorId="42C36904" wp14:editId="5DA09FB5">
                <wp:simplePos x="0" y="0"/>
                <wp:positionH relativeFrom="column">
                  <wp:posOffset>267284</wp:posOffset>
                </wp:positionH>
                <wp:positionV relativeFrom="paragraph">
                  <wp:posOffset>63729</wp:posOffset>
                </wp:positionV>
                <wp:extent cx="5505450" cy="3869741"/>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5505450" cy="3869741"/>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C21" w:rsidRPr="003D0C21" w:rsidRDefault="003D0C21" w:rsidP="003D0C21">
                            <w:pPr>
                              <w:widowControl/>
                              <w:suppressAutoHyphens w:val="0"/>
                              <w:autoSpaceDE w:val="0"/>
                              <w:autoSpaceDN w:val="0"/>
                              <w:adjustRightInd w:val="0"/>
                              <w:rPr>
                                <w:rFonts w:ascii="Helvetica-Oblique" w:eastAsia="Times New Roman" w:hAnsi="Helvetica-Oblique" w:cs="Helvetica-Oblique"/>
                                <w:iCs/>
                                <w:kern w:val="0"/>
                                <w:sz w:val="26"/>
                                <w:szCs w:val="26"/>
                                <w:lang w:eastAsia="en-US" w:bidi="ar-SA"/>
                              </w:rPr>
                            </w:pPr>
                            <w:r>
                              <w:rPr>
                                <w:rFonts w:ascii="Helvetica" w:eastAsia="Times New Roman" w:hAnsi="Helvetica" w:cs="Helvetica"/>
                                <w:kern w:val="0"/>
                                <w:sz w:val="26"/>
                                <w:szCs w:val="26"/>
                                <w:lang w:eastAsia="en-US" w:bidi="ar-SA"/>
                              </w:rPr>
                              <w:t>Unit 2: Why does it matter</w:t>
                            </w:r>
                            <w:r>
                              <w:rPr>
                                <w:rFonts w:ascii="Helvetica-Oblique" w:eastAsia="Times New Roman" w:hAnsi="Helvetica-Oblique" w:cs="Helvetica-Oblique"/>
                                <w:i/>
                                <w:iCs/>
                                <w:kern w:val="0"/>
                                <w:sz w:val="26"/>
                                <w:szCs w:val="26"/>
                                <w:lang w:eastAsia="en-US" w:bidi="ar-SA"/>
                              </w:rPr>
                              <w:t xml:space="preserve">?  </w:t>
                            </w:r>
                            <w:r>
                              <w:rPr>
                                <w:rFonts w:ascii="Helvetica-Oblique" w:eastAsia="Times New Roman" w:hAnsi="Helvetica-Oblique" w:cs="Helvetica-Oblique"/>
                                <w:iCs/>
                                <w:kern w:val="0"/>
                                <w:sz w:val="26"/>
                                <w:szCs w:val="26"/>
                                <w:lang w:eastAsia="en-US" w:bidi="ar-SA"/>
                              </w:rPr>
                              <w:t>Reports from the field</w:t>
                            </w:r>
                          </w:p>
                          <w:p w:rsidR="003D0C21" w:rsidRDefault="003D0C21" w:rsidP="003D0C21"/>
                          <w:p w:rsidR="00D91D63" w:rsidRDefault="003D0C21" w:rsidP="003D0C21">
                            <w:pPr>
                              <w:spacing w:line="276" w:lineRule="auto"/>
                              <w:rPr>
                                <w:b/>
                                <w:color w:val="FF0000"/>
                              </w:rPr>
                            </w:pPr>
                            <w:r>
                              <w:t xml:space="preserve">Week 4: </w:t>
                            </w:r>
                            <w:r w:rsidRPr="007013AC">
                              <w:rPr>
                                <w:b/>
                                <w:color w:val="FF0000"/>
                              </w:rPr>
                              <w:t xml:space="preserve">(September 24/26): </w:t>
                            </w:r>
                            <w:proofErr w:type="spellStart"/>
                            <w:r w:rsidRPr="007013AC">
                              <w:rPr>
                                <w:b/>
                                <w:color w:val="FF0000"/>
                              </w:rPr>
                              <w:t>Chuseok</w:t>
                            </w:r>
                            <w:proofErr w:type="spellEnd"/>
                            <w:r w:rsidRPr="007013AC">
                              <w:rPr>
                                <w:b/>
                                <w:color w:val="FF0000"/>
                              </w:rPr>
                              <w:t xml:space="preserve"> no class</w:t>
                            </w:r>
                            <w:r w:rsidR="00D91D63">
                              <w:rPr>
                                <w:b/>
                                <w:color w:val="FF0000"/>
                              </w:rPr>
                              <w:t xml:space="preserve">  </w:t>
                            </w:r>
                          </w:p>
                          <w:p w:rsidR="003D0C21" w:rsidRDefault="003D0C21" w:rsidP="003D0C21">
                            <w:pPr>
                              <w:spacing w:line="276" w:lineRule="auto"/>
                            </w:pPr>
                          </w:p>
                          <w:p w:rsidR="00B56BCB" w:rsidRDefault="003D0C21" w:rsidP="003D0C21">
                            <w:pPr>
                              <w:spacing w:line="276" w:lineRule="auto"/>
                            </w:pPr>
                            <w:r>
                              <w:t>Week 5:</w:t>
                            </w:r>
                            <w:r w:rsidR="006D195F">
                              <w:t xml:space="preserve">  </w:t>
                            </w:r>
                            <w:r w:rsidR="00D91D63">
                              <w:t>October 1/</w:t>
                            </w:r>
                            <w:r w:rsidR="00D91D63" w:rsidRPr="00D91D63">
                              <w:rPr>
                                <w:color w:val="FF0000"/>
                              </w:rPr>
                              <w:t>3</w:t>
                            </w:r>
                            <w:r w:rsidR="00B56BCB">
                              <w:t>:  Primatology</w:t>
                            </w:r>
                          </w:p>
                          <w:p w:rsidR="003D0C21" w:rsidRDefault="00B56BCB" w:rsidP="00B56BCB">
                            <w:pPr>
                              <w:spacing w:line="276" w:lineRule="auto"/>
                              <w:ind w:firstLine="709"/>
                            </w:pPr>
                            <w:proofErr w:type="spellStart"/>
                            <w:r>
                              <w:t>Hrdy</w:t>
                            </w:r>
                            <w:proofErr w:type="spellEnd"/>
                            <w:r>
                              <w:t xml:space="preserve"> (1986) “Empathy, Polyandry, and the Myth of the Coy female” (27 pages)</w:t>
                            </w:r>
                          </w:p>
                          <w:p w:rsidR="00D91D63" w:rsidRDefault="00D91D63" w:rsidP="00B56BCB">
                            <w:pPr>
                              <w:spacing w:line="276" w:lineRule="auto"/>
                              <w:ind w:firstLine="709"/>
                            </w:pPr>
                          </w:p>
                          <w:p w:rsidR="003D0C21" w:rsidRDefault="003D0C21" w:rsidP="003D0C21"/>
                          <w:p w:rsidR="00703C79" w:rsidRDefault="00703C79" w:rsidP="003D0C21"/>
                          <w:p w:rsidR="003D0C21" w:rsidRPr="00372D3F" w:rsidRDefault="00B56BCB" w:rsidP="003D0C21">
                            <w:r>
                              <w:t>Week 6:</w:t>
                            </w:r>
                            <w:r w:rsidR="003D0C21">
                              <w:t xml:space="preserve"> </w:t>
                            </w:r>
                            <w:r w:rsidR="00D91D63">
                              <w:t>October 8/10</w:t>
                            </w:r>
                            <w:r w:rsidR="00703C79">
                              <w:t>: Sexuality</w:t>
                            </w:r>
                          </w:p>
                          <w:p w:rsidR="003D0C21" w:rsidRDefault="003D0C21" w:rsidP="003D0C21">
                            <w:r>
                              <w:tab/>
                            </w:r>
                          </w:p>
                          <w:p w:rsidR="00703C79" w:rsidRDefault="00703C79" w:rsidP="00703C79">
                            <w:pPr>
                              <w:ind w:left="709"/>
                            </w:pPr>
                            <w:proofErr w:type="spellStart"/>
                            <w:r>
                              <w:t>Tuana</w:t>
                            </w:r>
                            <w:proofErr w:type="spellEnd"/>
                            <w:r>
                              <w:t xml:space="preserve"> (2004) “Coming to Understand: Orgasm and the Epistemology of </w:t>
                            </w:r>
                          </w:p>
                          <w:p w:rsidR="00703C79" w:rsidRPr="00703C79" w:rsidRDefault="00703C79" w:rsidP="00703C79">
                            <w:pPr>
                              <w:ind w:left="709" w:firstLine="709"/>
                              <w:rPr>
                                <w:rFonts w:cs="Times New Roman"/>
                              </w:rPr>
                            </w:pPr>
                            <w:r w:rsidRPr="00703C79">
                              <w:rPr>
                                <w:rFonts w:cs="Times New Roman"/>
                              </w:rPr>
                              <w:t>Ignorance</w:t>
                            </w:r>
                            <w:r>
                              <w:rPr>
                                <w:rFonts w:cs="Times New Roman"/>
                              </w:rPr>
                              <w:t>”</w:t>
                            </w:r>
                            <w:r w:rsidRPr="00703C79">
                              <w:rPr>
                                <w:rFonts w:cs="Times New Roman"/>
                              </w:rPr>
                              <w:t xml:space="preserve"> (36 pages)</w:t>
                            </w:r>
                          </w:p>
                          <w:p w:rsidR="00703C79" w:rsidRPr="00703C79" w:rsidRDefault="00703C79" w:rsidP="003D0C21">
                            <w:pPr>
                              <w:rPr>
                                <w:rFonts w:eastAsia="Times New Roman" w:cs="Times New Roman"/>
                                <w:kern w:val="0"/>
                                <w:lang w:eastAsia="en-US" w:bidi="ar-SA"/>
                              </w:rPr>
                            </w:pPr>
                          </w:p>
                          <w:p w:rsidR="00703C79" w:rsidRDefault="00703C79" w:rsidP="00703C79">
                            <w:pPr>
                              <w:ind w:left="705"/>
                              <w:rPr>
                                <w:rFonts w:eastAsia="Times New Roman" w:cs="Times New Roman"/>
                                <w:kern w:val="0"/>
                                <w:lang w:eastAsia="en-US" w:bidi="ar-SA"/>
                              </w:rPr>
                            </w:pPr>
                            <w:r w:rsidRPr="00703C79">
                              <w:rPr>
                                <w:rFonts w:eastAsia="Times New Roman" w:cs="Times New Roman"/>
                                <w:kern w:val="0"/>
                                <w:lang w:eastAsia="en-US" w:bidi="ar-SA"/>
                              </w:rPr>
                              <w:t xml:space="preserve">Holman and </w:t>
                            </w:r>
                            <w:proofErr w:type="spellStart"/>
                            <w:r w:rsidRPr="00703C79">
                              <w:rPr>
                                <w:rFonts w:eastAsia="Times New Roman" w:cs="Times New Roman"/>
                                <w:kern w:val="0"/>
                                <w:lang w:eastAsia="en-US" w:bidi="ar-SA"/>
                              </w:rPr>
                              <w:t>Geislar</w:t>
                            </w:r>
                            <w:proofErr w:type="spellEnd"/>
                            <w:r w:rsidRPr="00703C79">
                              <w:rPr>
                                <w:rFonts w:eastAsia="Times New Roman" w:cs="Times New Roman"/>
                                <w:kern w:val="0"/>
                                <w:lang w:eastAsia="en-US" w:bidi="ar-SA"/>
                              </w:rPr>
                              <w:t xml:space="preserve"> (2018)</w:t>
                            </w:r>
                            <w:r>
                              <w:rPr>
                                <w:rFonts w:eastAsia="Times New Roman" w:cs="Times New Roman"/>
                                <w:kern w:val="0"/>
                                <w:lang w:eastAsia="en-US" w:bidi="ar-SA"/>
                              </w:rPr>
                              <w:t xml:space="preserve"> “</w:t>
                            </w:r>
                            <w:r w:rsidR="00213100">
                              <w:rPr>
                                <w:rFonts w:eastAsia="Times New Roman" w:cs="Times New Roman"/>
                                <w:kern w:val="0"/>
                                <w:lang w:eastAsia="en-US" w:bidi="ar-SA"/>
                              </w:rPr>
                              <w:t>Sex D</w:t>
                            </w:r>
                            <w:r>
                              <w:rPr>
                                <w:rFonts w:eastAsia="Times New Roman" w:cs="Times New Roman"/>
                                <w:kern w:val="0"/>
                                <w:lang w:eastAsia="en-US" w:bidi="ar-SA"/>
                              </w:rPr>
                              <w:t xml:space="preserve">rugs and Corporate Ventriloquism” </w:t>
                            </w:r>
                          </w:p>
                          <w:p w:rsidR="00703C79" w:rsidRPr="00703C79" w:rsidRDefault="00703C79" w:rsidP="00703C79">
                            <w:pPr>
                              <w:ind w:left="1414" w:firstLine="4"/>
                              <w:rPr>
                                <w:rFonts w:eastAsia="Times New Roman" w:cs="Times New Roman"/>
                                <w:kern w:val="0"/>
                                <w:lang w:eastAsia="en-US" w:bidi="ar-SA"/>
                              </w:rPr>
                            </w:pPr>
                            <w:r>
                              <w:rPr>
                                <w:rFonts w:eastAsia="Times New Roman" w:cs="Times New Roman"/>
                                <w:kern w:val="0"/>
                                <w:lang w:eastAsia="en-US" w:bidi="ar-SA"/>
                              </w:rPr>
                              <w:t>(12 pages)</w:t>
                            </w:r>
                          </w:p>
                          <w:p w:rsidR="00213100" w:rsidRDefault="00213100" w:rsidP="00213100">
                            <w:pPr>
                              <w:spacing w:line="276" w:lineRule="auto"/>
                            </w:pPr>
                          </w:p>
                          <w:p w:rsidR="00213100" w:rsidRDefault="00213100" w:rsidP="00213100">
                            <w:pPr>
                              <w:spacing w:line="276" w:lineRule="auto"/>
                            </w:pPr>
                            <w:r>
                              <w:t>Week 7: October 15/17 No reading</w:t>
                            </w:r>
                          </w:p>
                          <w:p w:rsidR="00213100" w:rsidRDefault="00213100" w:rsidP="00213100">
                            <w:pPr>
                              <w:spacing w:line="276" w:lineRule="auto"/>
                            </w:pPr>
                          </w:p>
                          <w:p w:rsidR="00213100" w:rsidRDefault="00213100" w:rsidP="00213100">
                            <w:pPr>
                              <w:spacing w:line="276" w:lineRule="auto"/>
                            </w:pPr>
                          </w:p>
                          <w:p w:rsidR="00213100" w:rsidRDefault="00213100" w:rsidP="00213100">
                            <w:pPr>
                              <w:spacing w:line="276" w:lineRule="auto"/>
                            </w:pPr>
                            <w:r>
                              <w:t xml:space="preserve"> </w:t>
                            </w:r>
                            <w:r>
                              <w:tab/>
                            </w:r>
                          </w:p>
                          <w:p w:rsidR="003D0C21" w:rsidRPr="00355711" w:rsidRDefault="003D0C21" w:rsidP="003D0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36904" id="Text Box 4" o:spid="_x0000_s1029" type="#_x0000_t202" style="position:absolute;margin-left:21.05pt;margin-top:5pt;width:433.5pt;height:304.7pt;z-index:251717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OcsQIAAPkFAAAOAAAAZHJzL2Uyb0RvYy54bWysVFtP2zAUfp+0/2D5faSXlEtFijoQ0yQG&#10;aDDx7Dp2G2H7eLbbpPv1O3aStsD2wLSX5Pjcz3cu5xeNVmQjnK/AFHR4NKBEGA5lZZYF/fF4/emU&#10;Eh+YKZkCIwq6FZ5ezD5+OK/tVIxgBaoUjqAT46e1LegqBDvNMs9XQjN/BFYYFEpwmgV8umVWOlaj&#10;d62y0WBwnNXgSuuAC++Re9UK6Sz5l1LwcCelF4GogmJuIX1d+i7iN5uds+nSMbuqeJcG+4csNKsM&#10;Bt25umKBkbWr3rjSFXfgQYYjDjoDKSsuUg1YzXDwqpqHFbMi1YLgeLuDyf8/t/x2c+9IVRY0p8Qw&#10;jS16FE0gn6EheUSntn6KSg8W1UKDbOxyz/fIjEU30un4x3IIyhHn7Q7b6IwjczIZTPIJijjKxqfH&#10;Zyd58pPtza3z4YsATSJRUIfNS5iyzY0PmAqq9ioxmgdVldeVUukRB0ZcKkc2DFvNOBcmjJK5Wutv&#10;ULZ8HJlB13Rk42i07NOejSHS6EVPKeCLIMqQuqDHYyzjTQIxs134hWL8OaIU/e3TxJcy0VKkyeyq&#10;igi3SCYqbJWIOsp8FxI7kwD9a4k9hkk7akkE5D2Gnf4+q/cYt3WgRYoMJuyMdWXAtSi97Ez53Kcs&#10;W30E6aDuSIZm0aSRHPeDtoByi/PnoN1fb/l1hXjfMB/umcOFxbnCIxTu8CMVYJOgoyhZgfv1J37U&#10;xz1CKSU1HoCC+p9r5gQl6qvBDTsb5nm8GOmRT05G+HCHksWhxKz1JeDgDfHcWZ7IqB9UT0oH+glv&#10;1TxGRREzHGMXNPTkZWjPEt46LubzpIQ3wrJwYx4sj64jynHOHpsn5my3JgE37Bb6U8Gmr7al1Y2W&#10;BubrALJKqxRxblHt8Mf7ksa1u4XxgB2+k9b+Ys9+AwAA//8DAFBLAwQUAAYACAAAACEAxolSrd8A&#10;AAAJAQAADwAAAGRycy9kb3ducmV2LnhtbEyPwU7DMBBE70j8g7VI3KidqopIiFOhogrUGykcuDnx&#10;NgnE6yh225SvZznBcWdGs2+K9ewGccIp9J40JAsFAqnxtqdWw9t+e3cPIkRD1gyeUMMFA6zL66vC&#10;5Naf6RVPVWwFl1DIjYYuxjGXMjQdOhMWfkRi7+AnZyKfUyvtZM5c7ga5VCqVzvTEHzoz4qbD5qs6&#10;Og0v1bN/r6vd9pB+XHb7ZPP5hOO31rc38+MDiIhz/AvDLz6jQ8lMtT+SDWLQsFomnGRd8ST2M5Wx&#10;UGtIk2wFsizk/wXlDwAAAP//AwBQSwECLQAUAAYACAAAACEAtoM4kv4AAADhAQAAEwAAAAAAAAAA&#10;AAAAAAAAAAAAW0NvbnRlbnRfVHlwZXNdLnhtbFBLAQItABQABgAIAAAAIQA4/SH/1gAAAJQBAAAL&#10;AAAAAAAAAAAAAAAAAC8BAABfcmVscy8ucmVsc1BLAQItABQABgAIAAAAIQCuO4OcsQIAAPkFAAAO&#10;AAAAAAAAAAAAAAAAAC4CAABkcnMvZTJvRG9jLnhtbFBLAQItABQABgAIAAAAIQDGiVKt3wAAAAkB&#10;AAAPAAAAAAAAAAAAAAAAAAsFAABkcnMvZG93bnJldi54bWxQSwUGAAAAAAQABADzAAAAFwYAAAAA&#10;" fillcolor="#f2dbdb [661]" strokeweight=".5pt">
                <v:textbox>
                  <w:txbxContent>
                    <w:p w:rsidR="003D0C21" w:rsidRPr="003D0C21" w:rsidRDefault="003D0C21" w:rsidP="003D0C21">
                      <w:pPr>
                        <w:widowControl/>
                        <w:suppressAutoHyphens w:val="0"/>
                        <w:autoSpaceDE w:val="0"/>
                        <w:autoSpaceDN w:val="0"/>
                        <w:adjustRightInd w:val="0"/>
                        <w:rPr>
                          <w:rFonts w:ascii="Helvetica-Oblique" w:eastAsia="Times New Roman" w:hAnsi="Helvetica-Oblique" w:cs="Helvetica-Oblique"/>
                          <w:iCs/>
                          <w:kern w:val="0"/>
                          <w:sz w:val="26"/>
                          <w:szCs w:val="26"/>
                          <w:lang w:eastAsia="en-US" w:bidi="ar-SA"/>
                        </w:rPr>
                      </w:pPr>
                      <w:r>
                        <w:rPr>
                          <w:rFonts w:ascii="Helvetica" w:eastAsia="Times New Roman" w:hAnsi="Helvetica" w:cs="Helvetica"/>
                          <w:kern w:val="0"/>
                          <w:sz w:val="26"/>
                          <w:szCs w:val="26"/>
                          <w:lang w:eastAsia="en-US" w:bidi="ar-SA"/>
                        </w:rPr>
                        <w:t>Unit 2</w:t>
                      </w:r>
                      <w:r>
                        <w:rPr>
                          <w:rFonts w:ascii="Helvetica" w:eastAsia="Times New Roman" w:hAnsi="Helvetica" w:cs="Helvetica"/>
                          <w:kern w:val="0"/>
                          <w:sz w:val="26"/>
                          <w:szCs w:val="26"/>
                          <w:lang w:eastAsia="en-US" w:bidi="ar-SA"/>
                        </w:rPr>
                        <w:t xml:space="preserve">: </w:t>
                      </w:r>
                      <w:r>
                        <w:rPr>
                          <w:rFonts w:ascii="Helvetica" w:eastAsia="Times New Roman" w:hAnsi="Helvetica" w:cs="Helvetica"/>
                          <w:kern w:val="0"/>
                          <w:sz w:val="26"/>
                          <w:szCs w:val="26"/>
                          <w:lang w:eastAsia="en-US" w:bidi="ar-SA"/>
                        </w:rPr>
                        <w:t>Why does it matter</w:t>
                      </w:r>
                      <w:r>
                        <w:rPr>
                          <w:rFonts w:ascii="Helvetica-Oblique" w:eastAsia="Times New Roman" w:hAnsi="Helvetica-Oblique" w:cs="Helvetica-Oblique"/>
                          <w:i/>
                          <w:iCs/>
                          <w:kern w:val="0"/>
                          <w:sz w:val="26"/>
                          <w:szCs w:val="26"/>
                          <w:lang w:eastAsia="en-US" w:bidi="ar-SA"/>
                        </w:rPr>
                        <w:t>?</w:t>
                      </w:r>
                      <w:r>
                        <w:rPr>
                          <w:rFonts w:ascii="Helvetica-Oblique" w:eastAsia="Times New Roman" w:hAnsi="Helvetica-Oblique" w:cs="Helvetica-Oblique"/>
                          <w:i/>
                          <w:iCs/>
                          <w:kern w:val="0"/>
                          <w:sz w:val="26"/>
                          <w:szCs w:val="26"/>
                          <w:lang w:eastAsia="en-US" w:bidi="ar-SA"/>
                        </w:rPr>
                        <w:t xml:space="preserve">  </w:t>
                      </w:r>
                      <w:r>
                        <w:rPr>
                          <w:rFonts w:ascii="Helvetica-Oblique" w:eastAsia="Times New Roman" w:hAnsi="Helvetica-Oblique" w:cs="Helvetica-Oblique"/>
                          <w:iCs/>
                          <w:kern w:val="0"/>
                          <w:sz w:val="26"/>
                          <w:szCs w:val="26"/>
                          <w:lang w:eastAsia="en-US" w:bidi="ar-SA"/>
                        </w:rPr>
                        <w:t>Reports from the field</w:t>
                      </w:r>
                    </w:p>
                    <w:p w:rsidR="003D0C21" w:rsidRDefault="003D0C21" w:rsidP="003D0C21"/>
                    <w:p w:rsidR="00D91D63" w:rsidRDefault="003D0C21" w:rsidP="003D0C21">
                      <w:pPr>
                        <w:spacing w:line="276" w:lineRule="auto"/>
                        <w:rPr>
                          <w:b/>
                          <w:color w:val="FF0000"/>
                        </w:rPr>
                      </w:pPr>
                      <w:r>
                        <w:t xml:space="preserve">Week 4: </w:t>
                      </w:r>
                      <w:r w:rsidRPr="007013AC">
                        <w:rPr>
                          <w:b/>
                          <w:color w:val="FF0000"/>
                        </w:rPr>
                        <w:t xml:space="preserve">(September 24/26): </w:t>
                      </w:r>
                      <w:proofErr w:type="spellStart"/>
                      <w:r w:rsidRPr="007013AC">
                        <w:rPr>
                          <w:b/>
                          <w:color w:val="FF0000"/>
                        </w:rPr>
                        <w:t>Chuseok</w:t>
                      </w:r>
                      <w:proofErr w:type="spellEnd"/>
                      <w:r w:rsidRPr="007013AC">
                        <w:rPr>
                          <w:b/>
                          <w:color w:val="FF0000"/>
                        </w:rPr>
                        <w:t xml:space="preserve"> no class</w:t>
                      </w:r>
                      <w:r w:rsidR="00D91D63">
                        <w:rPr>
                          <w:b/>
                          <w:color w:val="FF0000"/>
                        </w:rPr>
                        <w:t xml:space="preserve">  </w:t>
                      </w:r>
                    </w:p>
                    <w:p w:rsidR="003D0C21" w:rsidRDefault="003D0C21" w:rsidP="003D0C21">
                      <w:pPr>
                        <w:spacing w:line="276" w:lineRule="auto"/>
                      </w:pPr>
                    </w:p>
                    <w:p w:rsidR="00B56BCB" w:rsidRDefault="003D0C21" w:rsidP="003D0C21">
                      <w:pPr>
                        <w:spacing w:line="276" w:lineRule="auto"/>
                      </w:pPr>
                      <w:r>
                        <w:t>Week 5:</w:t>
                      </w:r>
                      <w:r w:rsidR="006D195F">
                        <w:t xml:space="preserve">  </w:t>
                      </w:r>
                      <w:r w:rsidR="00D91D63">
                        <w:t>October 1/</w:t>
                      </w:r>
                      <w:r w:rsidR="00D91D63" w:rsidRPr="00D91D63">
                        <w:rPr>
                          <w:color w:val="FF0000"/>
                        </w:rPr>
                        <w:t>3</w:t>
                      </w:r>
                      <w:r w:rsidR="00B56BCB">
                        <w:t>:  Primatology</w:t>
                      </w:r>
                    </w:p>
                    <w:p w:rsidR="003D0C21" w:rsidRDefault="00B56BCB" w:rsidP="00B56BCB">
                      <w:pPr>
                        <w:spacing w:line="276" w:lineRule="auto"/>
                        <w:ind w:firstLine="709"/>
                      </w:pPr>
                      <w:proofErr w:type="spellStart"/>
                      <w:r>
                        <w:t>Hrdy</w:t>
                      </w:r>
                      <w:proofErr w:type="spellEnd"/>
                      <w:r>
                        <w:t xml:space="preserve"> (1986) “Empathy, Polyandry, and the Myth of the Coy female” (27 pages)</w:t>
                      </w:r>
                    </w:p>
                    <w:p w:rsidR="00D91D63" w:rsidRDefault="00D91D63" w:rsidP="00B56BCB">
                      <w:pPr>
                        <w:spacing w:line="276" w:lineRule="auto"/>
                        <w:ind w:firstLine="709"/>
                      </w:pPr>
                    </w:p>
                    <w:p w:rsidR="003D0C21" w:rsidRDefault="003D0C21" w:rsidP="003D0C21"/>
                    <w:p w:rsidR="00703C79" w:rsidRDefault="00703C79" w:rsidP="003D0C21"/>
                    <w:p w:rsidR="003D0C21" w:rsidRPr="00372D3F" w:rsidRDefault="00B56BCB" w:rsidP="003D0C21">
                      <w:r>
                        <w:t>Week 6:</w:t>
                      </w:r>
                      <w:r w:rsidR="003D0C21">
                        <w:t xml:space="preserve"> </w:t>
                      </w:r>
                      <w:r w:rsidR="00D91D63">
                        <w:t>October 8/10</w:t>
                      </w:r>
                      <w:r w:rsidR="00703C79">
                        <w:t>: Sexuality</w:t>
                      </w:r>
                    </w:p>
                    <w:p w:rsidR="003D0C21" w:rsidRDefault="003D0C21" w:rsidP="003D0C21">
                      <w:r>
                        <w:tab/>
                      </w:r>
                    </w:p>
                    <w:p w:rsidR="00703C79" w:rsidRDefault="00703C79" w:rsidP="00703C79">
                      <w:pPr>
                        <w:ind w:left="709"/>
                      </w:pPr>
                      <w:proofErr w:type="spellStart"/>
                      <w:r>
                        <w:t>Tuana</w:t>
                      </w:r>
                      <w:proofErr w:type="spellEnd"/>
                      <w:r>
                        <w:t xml:space="preserve"> (2004) “Coming to Understand: Orgasm and the Epistemology of </w:t>
                      </w:r>
                    </w:p>
                    <w:p w:rsidR="00703C79" w:rsidRPr="00703C79" w:rsidRDefault="00703C79" w:rsidP="00703C79">
                      <w:pPr>
                        <w:ind w:left="709" w:firstLine="709"/>
                        <w:rPr>
                          <w:rFonts w:cs="Times New Roman"/>
                        </w:rPr>
                      </w:pPr>
                      <w:r w:rsidRPr="00703C79">
                        <w:rPr>
                          <w:rFonts w:cs="Times New Roman"/>
                        </w:rPr>
                        <w:t>Ignorance</w:t>
                      </w:r>
                      <w:r>
                        <w:rPr>
                          <w:rFonts w:cs="Times New Roman"/>
                        </w:rPr>
                        <w:t>”</w:t>
                      </w:r>
                      <w:r w:rsidRPr="00703C79">
                        <w:rPr>
                          <w:rFonts w:cs="Times New Roman"/>
                        </w:rPr>
                        <w:t xml:space="preserve"> (36 pages)</w:t>
                      </w:r>
                    </w:p>
                    <w:p w:rsidR="00703C79" w:rsidRPr="00703C79" w:rsidRDefault="00703C79" w:rsidP="003D0C21">
                      <w:pPr>
                        <w:rPr>
                          <w:rFonts w:eastAsia="Times New Roman" w:cs="Times New Roman"/>
                          <w:kern w:val="0"/>
                          <w:lang w:eastAsia="en-US" w:bidi="ar-SA"/>
                        </w:rPr>
                      </w:pPr>
                    </w:p>
                    <w:p w:rsidR="00703C79" w:rsidRDefault="00703C79" w:rsidP="00703C79">
                      <w:pPr>
                        <w:ind w:left="705"/>
                        <w:rPr>
                          <w:rFonts w:eastAsia="Times New Roman" w:cs="Times New Roman"/>
                          <w:kern w:val="0"/>
                          <w:lang w:eastAsia="en-US" w:bidi="ar-SA"/>
                        </w:rPr>
                      </w:pPr>
                      <w:r w:rsidRPr="00703C79">
                        <w:rPr>
                          <w:rFonts w:eastAsia="Times New Roman" w:cs="Times New Roman"/>
                          <w:kern w:val="0"/>
                          <w:lang w:eastAsia="en-US" w:bidi="ar-SA"/>
                        </w:rPr>
                        <w:t xml:space="preserve">Holman and </w:t>
                      </w:r>
                      <w:proofErr w:type="spellStart"/>
                      <w:r w:rsidRPr="00703C79">
                        <w:rPr>
                          <w:rFonts w:eastAsia="Times New Roman" w:cs="Times New Roman"/>
                          <w:kern w:val="0"/>
                          <w:lang w:eastAsia="en-US" w:bidi="ar-SA"/>
                        </w:rPr>
                        <w:t>Geislar</w:t>
                      </w:r>
                      <w:proofErr w:type="spellEnd"/>
                      <w:r w:rsidRPr="00703C79">
                        <w:rPr>
                          <w:rFonts w:eastAsia="Times New Roman" w:cs="Times New Roman"/>
                          <w:kern w:val="0"/>
                          <w:lang w:eastAsia="en-US" w:bidi="ar-SA"/>
                        </w:rPr>
                        <w:t xml:space="preserve"> (2018)</w:t>
                      </w:r>
                      <w:r>
                        <w:rPr>
                          <w:rFonts w:eastAsia="Times New Roman" w:cs="Times New Roman"/>
                          <w:kern w:val="0"/>
                          <w:lang w:eastAsia="en-US" w:bidi="ar-SA"/>
                        </w:rPr>
                        <w:t xml:space="preserve"> “</w:t>
                      </w:r>
                      <w:r w:rsidR="00213100">
                        <w:rPr>
                          <w:rFonts w:eastAsia="Times New Roman" w:cs="Times New Roman"/>
                          <w:kern w:val="0"/>
                          <w:lang w:eastAsia="en-US" w:bidi="ar-SA"/>
                        </w:rPr>
                        <w:t>Sex D</w:t>
                      </w:r>
                      <w:r>
                        <w:rPr>
                          <w:rFonts w:eastAsia="Times New Roman" w:cs="Times New Roman"/>
                          <w:kern w:val="0"/>
                          <w:lang w:eastAsia="en-US" w:bidi="ar-SA"/>
                        </w:rPr>
                        <w:t xml:space="preserve">rugs and Corporate Ventriloquism” </w:t>
                      </w:r>
                    </w:p>
                    <w:p w:rsidR="00703C79" w:rsidRPr="00703C79" w:rsidRDefault="00703C79" w:rsidP="00703C79">
                      <w:pPr>
                        <w:ind w:left="1414" w:firstLine="4"/>
                        <w:rPr>
                          <w:rFonts w:eastAsia="Times New Roman" w:cs="Times New Roman"/>
                          <w:kern w:val="0"/>
                          <w:lang w:eastAsia="en-US" w:bidi="ar-SA"/>
                        </w:rPr>
                      </w:pPr>
                      <w:r>
                        <w:rPr>
                          <w:rFonts w:eastAsia="Times New Roman" w:cs="Times New Roman"/>
                          <w:kern w:val="0"/>
                          <w:lang w:eastAsia="en-US" w:bidi="ar-SA"/>
                        </w:rPr>
                        <w:t>(12 pages)</w:t>
                      </w:r>
                    </w:p>
                    <w:p w:rsidR="00213100" w:rsidRDefault="00213100" w:rsidP="00213100">
                      <w:pPr>
                        <w:spacing w:line="276" w:lineRule="auto"/>
                      </w:pPr>
                    </w:p>
                    <w:p w:rsidR="00213100" w:rsidRDefault="00213100" w:rsidP="00213100">
                      <w:pPr>
                        <w:spacing w:line="276" w:lineRule="auto"/>
                      </w:pPr>
                      <w:r>
                        <w:t>Week 7: October 15/17 No reading</w:t>
                      </w:r>
                    </w:p>
                    <w:p w:rsidR="00213100" w:rsidRDefault="00213100" w:rsidP="00213100">
                      <w:pPr>
                        <w:spacing w:line="276" w:lineRule="auto"/>
                      </w:pPr>
                    </w:p>
                    <w:p w:rsidR="00213100" w:rsidRDefault="00213100" w:rsidP="00213100">
                      <w:pPr>
                        <w:spacing w:line="276" w:lineRule="auto"/>
                      </w:pPr>
                    </w:p>
                    <w:p w:rsidR="00213100" w:rsidRDefault="00213100" w:rsidP="00213100">
                      <w:pPr>
                        <w:spacing w:line="276" w:lineRule="auto"/>
                      </w:pPr>
                      <w:r>
                        <w:t xml:space="preserve"> </w:t>
                      </w:r>
                      <w:r>
                        <w:tab/>
                      </w:r>
                    </w:p>
                    <w:p w:rsidR="003D0C21" w:rsidRPr="00355711" w:rsidRDefault="003D0C21" w:rsidP="003D0C21"/>
                  </w:txbxContent>
                </v:textbox>
              </v:shape>
            </w:pict>
          </mc:Fallback>
        </mc:AlternateContent>
      </w: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BE6D5D">
      <w:pPr>
        <w:rPr>
          <w:sz w:val="32"/>
          <w:szCs w:val="32"/>
        </w:rPr>
      </w:pPr>
      <w:r w:rsidRPr="00D91D63">
        <w:rPr>
          <w:noProof/>
          <w:sz w:val="32"/>
          <w:szCs w:val="32"/>
          <w:lang w:eastAsia="en-US" w:bidi="ar-SA"/>
        </w:rPr>
        <mc:AlternateContent>
          <mc:Choice Requires="wps">
            <w:drawing>
              <wp:anchor distT="45720" distB="45720" distL="114300" distR="114300" simplePos="0" relativeHeight="251720191" behindDoc="0" locked="0" layoutInCell="1" allowOverlap="1">
                <wp:simplePos x="0" y="0"/>
                <wp:positionH relativeFrom="column">
                  <wp:posOffset>852272</wp:posOffset>
                </wp:positionH>
                <wp:positionV relativeFrom="paragraph">
                  <wp:posOffset>212369</wp:posOffset>
                </wp:positionV>
                <wp:extent cx="3064510" cy="140462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404620"/>
                        </a:xfrm>
                        <a:prstGeom prst="rect">
                          <a:avLst/>
                        </a:prstGeom>
                        <a:solidFill>
                          <a:schemeClr val="accent1">
                            <a:lumMod val="40000"/>
                            <a:lumOff val="60000"/>
                          </a:schemeClr>
                        </a:solidFill>
                        <a:ln w="9525">
                          <a:solidFill>
                            <a:srgbClr val="000000"/>
                          </a:solidFill>
                          <a:miter lim="800000"/>
                          <a:headEnd/>
                          <a:tailEnd/>
                        </a:ln>
                      </wps:spPr>
                      <wps:txbx>
                        <w:txbxContent>
                          <w:p w:rsidR="00D91D63" w:rsidRPr="00D91D63" w:rsidRDefault="00D91D63">
                            <w:pPr>
                              <w:rPr>
                                <w:b/>
                              </w:rPr>
                            </w:pPr>
                            <w:r>
                              <w:rPr>
                                <w:b/>
                              </w:rPr>
                              <w:t>Prospectus due</w:t>
                            </w:r>
                            <w:r w:rsidR="00703C79">
                              <w:rPr>
                                <w:b/>
                              </w:rPr>
                              <w:t xml:space="preserve"> Oct </w:t>
                            </w:r>
                            <w:r w:rsidR="00CA5E39">
                              <w:rPr>
                                <w:b/>
                              </w:rPr>
                              <w:t>1st</w:t>
                            </w:r>
                            <w:r w:rsidR="00213100">
                              <w:rPr>
                                <w:b/>
                              </w:rPr>
                              <w:t xml:space="preserve"> (submit on YSCEC)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67.1pt;margin-top:16.7pt;width:241.3pt;height:110.6pt;z-index:2517201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szSgIAAIwEAAAOAAAAZHJzL2Uyb0RvYy54bWysVNtu2zAMfR+wfxD0vtjOnLQ16hRduwwD&#10;ugvQ7gMYWY6F6TZJid19/SgpydLtbVgeDImkDg95yFzfTEqSPXdeGN3SalZSwjUzndDbln57Wr+5&#10;pMQH0B1Io3lLn7mnN6vXr65H2/C5GYzsuCMIon0z2pYOIdimKDwbuAI/M5ZrdPbGKQh4dduiczAi&#10;upLFvCyXxWhcZ51h3Hu03mcnXSX8vucsfOl7zwORLUVuIX1d+m7it1hdQ7N1YAfBDjTgH1goEBqT&#10;nqDuIQDZOfEXlBLMGW/6MGNGFabvBeOpBqymKv+o5nEAy1Mt2BxvT23y/w+Wfd5/dUR0LZ1XF5Ro&#10;UCjSE58CeWcmMo/9Ga1vMOzRYmCY0Iw6p1q9fTDsuyfa3A2gt/zWOTMOHDrkV8WXxdnTjOMjyGb8&#10;ZDpMA7tgEtDUOxWbh+0giI46PZ+0iVQYGt+Wy3pRoYuhr6rLejlP6hXQHJ9b58MHbhSJh5Y6FD/B&#10;w/7Bh0gHmmNIzOaNFN1aSJkuceD4nXRkDzgqwBjXIZcpdwr5Zntd4i8PDZpxtLJ5eTRjijS6ESkl&#10;fJFEajK29GoxX+T+vSDgtptT+giX80TA8zAlAu6LFKqll6cgaGLX3+suTXMAIfMZH0t9kCF2PmsQ&#10;ps2UFK+P6m5M94y6OJPXA9cZD4NxPykZcTVa6n/swHFK5EeN2l5VdR13KV3qxQUKQdy5Z3PuAc0Q&#10;qqWBkny8C2n/UtftLc7AWiR14rBkJgfKOPKph4f1jDt1fk9Rv/9EVr8AAAD//wMAUEsDBBQABgAI&#10;AAAAIQBcMk0b4AAAAAoBAAAPAAAAZHJzL2Rvd25yZXYueG1sTI/LTsMwEEX3SPyDNUhsqtZ5EVUh&#10;ToWoEBs2tGzYTeMhCY3tELtt2q9nWJXl1RzdObdcTaYXRxp956yCeBGBIFs73dlGwcf2Zb4E4QNa&#10;jb2zpOBMHlbV7U2JhXYn+07HTWgEl1hfoII2hKGQ0tctGfQLN5Dl25cbDQaOYyP1iCcuN71MoiiX&#10;BjvLH1oc6Lmler85GAVmvY1mr5fPmMy3X8/O4eeyf0Ol7u+mp0cQgaZwheFPn9WhYqedO1jtRc85&#10;zRJGFaRpBoKBPM55y05B8pDlIKtS/p9Q/QIAAP//AwBQSwECLQAUAAYACAAAACEAtoM4kv4AAADh&#10;AQAAEwAAAAAAAAAAAAAAAAAAAAAAW0NvbnRlbnRfVHlwZXNdLnhtbFBLAQItABQABgAIAAAAIQA4&#10;/SH/1gAAAJQBAAALAAAAAAAAAAAAAAAAAC8BAABfcmVscy8ucmVsc1BLAQItABQABgAIAAAAIQDk&#10;nIszSgIAAIwEAAAOAAAAAAAAAAAAAAAAAC4CAABkcnMvZTJvRG9jLnhtbFBLAQItABQABgAIAAAA&#10;IQBcMk0b4AAAAAoBAAAPAAAAAAAAAAAAAAAAAKQEAABkcnMvZG93bnJldi54bWxQSwUGAAAAAAQA&#10;BADzAAAAsQUAAAAA&#10;" fillcolor="#b8cce4 [1300]">
                <v:textbox style="mso-fit-shape-to-text:t">
                  <w:txbxContent>
                    <w:p w:rsidR="00D91D63" w:rsidRPr="00D91D63" w:rsidRDefault="00D91D63">
                      <w:pPr>
                        <w:rPr>
                          <w:b/>
                        </w:rPr>
                      </w:pPr>
                      <w:r>
                        <w:rPr>
                          <w:b/>
                        </w:rPr>
                        <w:t>Prospectus due</w:t>
                      </w:r>
                      <w:r w:rsidR="00703C79">
                        <w:rPr>
                          <w:b/>
                        </w:rPr>
                        <w:t xml:space="preserve"> Oct </w:t>
                      </w:r>
                      <w:r w:rsidR="00CA5E39">
                        <w:rPr>
                          <w:b/>
                        </w:rPr>
                        <w:t>1st</w:t>
                      </w:r>
                      <w:r w:rsidR="00213100">
                        <w:rPr>
                          <w:b/>
                        </w:rPr>
                        <w:t xml:space="preserve"> (submit on YSCEC)</w:t>
                      </w:r>
                    </w:p>
                  </w:txbxContent>
                </v:textbox>
                <w10:wrap type="square"/>
              </v:shape>
            </w:pict>
          </mc:Fallback>
        </mc:AlternateContent>
      </w: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3D0C21">
      <w:pPr>
        <w:rPr>
          <w:sz w:val="32"/>
          <w:szCs w:val="32"/>
        </w:rPr>
      </w:pPr>
    </w:p>
    <w:p w:rsidR="003D0C21" w:rsidRDefault="00BE6D5D">
      <w:pPr>
        <w:rPr>
          <w:sz w:val="32"/>
          <w:szCs w:val="32"/>
        </w:rPr>
      </w:pPr>
      <w:r>
        <w:rPr>
          <w:noProof/>
          <w:sz w:val="32"/>
          <w:szCs w:val="32"/>
          <w:lang w:eastAsia="en-US" w:bidi="ar-SA"/>
        </w:rPr>
        <mc:AlternateContent>
          <mc:Choice Requires="wps">
            <w:drawing>
              <wp:anchor distT="0" distB="0" distL="114300" distR="114300" simplePos="0" relativeHeight="251722239" behindDoc="0" locked="0" layoutInCell="1" allowOverlap="1">
                <wp:simplePos x="0" y="0"/>
                <wp:positionH relativeFrom="column">
                  <wp:posOffset>771702</wp:posOffset>
                </wp:positionH>
                <wp:positionV relativeFrom="paragraph">
                  <wp:posOffset>215773</wp:posOffset>
                </wp:positionV>
                <wp:extent cx="2340864" cy="292608"/>
                <wp:effectExtent l="0" t="0" r="21590" b="12700"/>
                <wp:wrapNone/>
                <wp:docPr id="17" name="Text Box 17"/>
                <wp:cNvGraphicFramePr/>
                <a:graphic xmlns:a="http://schemas.openxmlformats.org/drawingml/2006/main">
                  <a:graphicData uri="http://schemas.microsoft.com/office/word/2010/wordprocessingShape">
                    <wps:wsp>
                      <wps:cNvSpPr txBox="1"/>
                      <wps:spPr>
                        <a:xfrm>
                          <a:off x="0" y="0"/>
                          <a:ext cx="2340864" cy="292608"/>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100" w:rsidRDefault="00CA5E39">
                            <w:r>
                              <w:t>Draft of case study due Oct 15</w:t>
                            </w:r>
                            <w:r w:rsidRPr="00CA5E39">
                              <w:rPr>
                                <w:vertAlign w:val="superscript"/>
                              </w:rPr>
                              <w:t>th</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60.75pt;margin-top:17pt;width:184.3pt;height:23.05pt;z-index:25172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u6tQIAAPoFAAAOAAAAZHJzL2Uyb0RvYy54bWysVN9P2zAQfp+0/8Hy+0haSgcVKepATJMY&#10;oMHEs+vYNML2ebbbpPvrd7aTUtg0iWl9SO2778533/04Peu0IhvhfAOmoqODkhJhONSNeazo9/vL&#10;D8eU+MBMzRQYUdGt8PRs/v7daWtnYgwrULVwBJ0YP2ttRVch2FlReL4SmvkDsMKgUoLTLODVPRa1&#10;Yy1616oYl+W0aMHV1gEX3qP0IivpPPmXUvBwI6UXgaiKYmwhfV36LuO3mJ+y2aNjdtXwPgz2D1Fo&#10;1hh8dOfqggVG1q75zZVuuAMPMhxw0AVI2XCRcsBsRuWrbO5WzIqUC5Lj7Y4m///c8uvNrSNNjbX7&#10;SIlhGmt0L7pAPkFHUIT8tNbPEHZnERg6lCN2kHsUxrQ76XT8x4QI6pHp7Y7d6I2jcHw4KY+nE0o4&#10;6sYn42l5HN0Uz9bW+fBZgCbxUFGH1Uukss2VDxk6QOJjHlRTXzZKpUvsGHGuHNkwrDXjXJgwSuZq&#10;rb9CneWTEn+56ijG3sji6SDGaFLvRU8pthePKEPaik4Pj8rk+IUuRrZ7fqkYf+qz20Ohd2VitCK1&#10;Zp9VJDgTmU5hq0TEKPNNSCxN4vMvKWZiEjqiJBLyFsMe/xzVW4xzHmiRXgYTdsa6MeAySy8rUz+l&#10;7kEqZMYjzXt5x2Poll3qyaOhz5ZQb7H9HOQB9pZfNsj3FfPhljmcWOw43ELhBj9SARYJ+hMlK3A/&#10;/ySPeBwk1FLS4gaoqP+xZk5Qor4YHLGT0WQSV0a6TI4+jvHi9jXLfY1Z63PAxhvhvrM8HSM+qOEo&#10;HegHXFaL+CqqmOH4dkXDcDwPeS/hsuNisUggXBKWhStzZ3l0HVmOfXbfPTBn+zEJOGDXMOwKNns1&#10;LRkbLQ0s1gFkk0Yp8pxZ7fnHBZMavl+GcYPt3xPqeWXPfwEAAP//AwBQSwMEFAAGAAgAAAAhADQc&#10;srjfAAAACQEAAA8AAABkcnMvZG93bnJldi54bWxMj01Lw0AQhu+C/2EZwZvdpK1SYzZFBA8Kgjal&#10;4G2SXZPY7Gzc3Sbx3zue9DS8zMP7kW9n24vR+NA5UpAuEhCGaqc7ahTsy8erDYgQkTT2joyCbxNg&#10;W5yf5ZhpN9GbGXexEWxCIUMFbYxDJmWoW2MxLNxgiH8fzluMLH0jtceJzW0vl0lyIy12xAktDuah&#10;NfVxd7IK3r8OyX6y+HR4PZZ+VY0v5eezVuryYr6/AxHNHP9g+K3P1aHgTpU7kQ6iZ71MrxlVsFrz&#10;JgbWt0kKolKw4SuLXP5fUPwAAAD//wMAUEsBAi0AFAAGAAgAAAAhALaDOJL+AAAA4QEAABMAAAAA&#10;AAAAAAAAAAAAAAAAAFtDb250ZW50X1R5cGVzXS54bWxQSwECLQAUAAYACAAAACEAOP0h/9YAAACU&#10;AQAACwAAAAAAAAAAAAAAAAAvAQAAX3JlbHMvLnJlbHNQSwECLQAUAAYACAAAACEAqOOburUCAAD6&#10;BQAADgAAAAAAAAAAAAAAAAAuAgAAZHJzL2Uyb0RvYy54bWxQSwECLQAUAAYACAAAACEANByyuN8A&#10;AAAJAQAADwAAAAAAAAAAAAAAAAAPBQAAZHJzL2Rvd25yZXYueG1sUEsFBgAAAAAEAAQA8wAAABsG&#10;AAAAAA==&#10;" fillcolor="#b8cce4 [1300]" strokeweight=".5pt">
                <v:textbox>
                  <w:txbxContent>
                    <w:p w:rsidR="00213100" w:rsidRDefault="00CA5E39">
                      <w:r>
                        <w:t>Draft of case study due Oct 15</w:t>
                      </w:r>
                      <w:r w:rsidRPr="00CA5E39">
                        <w:rPr>
                          <w:vertAlign w:val="superscript"/>
                        </w:rPr>
                        <w:t>th</w:t>
                      </w:r>
                      <w:r>
                        <w:t xml:space="preserve"> </w:t>
                      </w:r>
                    </w:p>
                  </w:txbxContent>
                </v:textbox>
              </v:shape>
            </w:pict>
          </mc:Fallback>
        </mc:AlternateContent>
      </w:r>
    </w:p>
    <w:p w:rsidR="003D0C21" w:rsidRDefault="003D0C21">
      <w:pPr>
        <w:rPr>
          <w:sz w:val="32"/>
          <w:szCs w:val="32"/>
        </w:rPr>
      </w:pPr>
    </w:p>
    <w:p w:rsidR="003D0C21" w:rsidRDefault="003D0C21">
      <w:pPr>
        <w:rPr>
          <w:sz w:val="32"/>
          <w:szCs w:val="32"/>
        </w:rPr>
      </w:pPr>
    </w:p>
    <w:p w:rsidR="009A26B4" w:rsidRDefault="00006216">
      <w:pPr>
        <w:rPr>
          <w:sz w:val="32"/>
          <w:szCs w:val="32"/>
        </w:rPr>
      </w:pPr>
      <w:r>
        <w:rPr>
          <w:noProof/>
          <w:lang w:eastAsia="en-US" w:bidi="ar-SA"/>
        </w:rPr>
        <mc:AlternateContent>
          <mc:Choice Requires="wps">
            <w:drawing>
              <wp:anchor distT="0" distB="0" distL="114300" distR="114300" simplePos="0" relativeHeight="251669504" behindDoc="0" locked="0" layoutInCell="1" allowOverlap="1" wp14:anchorId="424B7BF1" wp14:editId="64DEAD6E">
                <wp:simplePos x="0" y="0"/>
                <wp:positionH relativeFrom="column">
                  <wp:posOffset>325984</wp:posOffset>
                </wp:positionH>
                <wp:positionV relativeFrom="paragraph">
                  <wp:posOffset>11836</wp:posOffset>
                </wp:positionV>
                <wp:extent cx="5505450" cy="3862426"/>
                <wp:effectExtent l="0" t="0" r="19050" b="24130"/>
                <wp:wrapNone/>
                <wp:docPr id="8" name="Text Box 8"/>
                <wp:cNvGraphicFramePr/>
                <a:graphic xmlns:a="http://schemas.openxmlformats.org/drawingml/2006/main">
                  <a:graphicData uri="http://schemas.microsoft.com/office/word/2010/wordprocessingShape">
                    <wps:wsp>
                      <wps:cNvSpPr txBox="1"/>
                      <wps:spPr>
                        <a:xfrm>
                          <a:off x="0" y="0"/>
                          <a:ext cx="5505450" cy="3862426"/>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F71" w:rsidRPr="004E76D7" w:rsidRDefault="00703C79" w:rsidP="004344D9">
                            <w:pPr>
                              <w:widowControl/>
                              <w:suppressAutoHyphens w:val="0"/>
                              <w:autoSpaceDE w:val="0"/>
                              <w:autoSpaceDN w:val="0"/>
                              <w:adjustRightInd w:val="0"/>
                              <w:rPr>
                                <w:rFonts w:ascii="Helvetica-Oblique" w:eastAsia="Times New Roman" w:hAnsi="Helvetica-Oblique" w:cs="Helvetica-Oblique"/>
                                <w:iCs/>
                                <w:kern w:val="0"/>
                                <w:sz w:val="26"/>
                                <w:szCs w:val="26"/>
                                <w:lang w:eastAsia="en-US" w:bidi="ar-SA"/>
                              </w:rPr>
                            </w:pPr>
                            <w:r>
                              <w:rPr>
                                <w:rFonts w:ascii="Helvetica" w:eastAsia="Times New Roman" w:hAnsi="Helvetica" w:cs="Helvetica"/>
                                <w:kern w:val="0"/>
                                <w:sz w:val="26"/>
                                <w:szCs w:val="26"/>
                                <w:lang w:eastAsia="en-US" w:bidi="ar-SA"/>
                              </w:rPr>
                              <w:t>Unit 3</w:t>
                            </w:r>
                            <w:r w:rsidR="00713F71">
                              <w:rPr>
                                <w:rFonts w:ascii="Helvetica" w:eastAsia="Times New Roman" w:hAnsi="Helvetica" w:cs="Helvetica"/>
                                <w:kern w:val="0"/>
                                <w:sz w:val="26"/>
                                <w:szCs w:val="26"/>
                                <w:lang w:eastAsia="en-US" w:bidi="ar-SA"/>
                              </w:rPr>
                              <w:t>: Feminist Empiricism &amp; Standpoint epistemology</w:t>
                            </w:r>
                          </w:p>
                          <w:p w:rsidR="00713F71" w:rsidRPr="00DB295C" w:rsidRDefault="00713F71" w:rsidP="004344D9">
                            <w:pPr>
                              <w:rPr>
                                <w:i/>
                              </w:rPr>
                            </w:pPr>
                          </w:p>
                          <w:p w:rsidR="00CD355A" w:rsidRDefault="00CA5E39" w:rsidP="00CD355A">
                            <w:pPr>
                              <w:spacing w:line="276" w:lineRule="auto"/>
                            </w:pPr>
                            <w:r w:rsidRPr="00CD355A">
                              <w:t>Week 8 (October 22/24):</w:t>
                            </w:r>
                            <w:r w:rsidRPr="00CD355A">
                              <w:rPr>
                                <w:b/>
                              </w:rPr>
                              <w:t xml:space="preserve"> </w:t>
                            </w:r>
                            <w:r w:rsidR="00CD355A">
                              <w:t>Feminist Empiricism</w:t>
                            </w:r>
                          </w:p>
                          <w:p w:rsidR="00CD355A" w:rsidRDefault="00CD355A" w:rsidP="00CD355A">
                            <w:pPr>
                              <w:spacing w:line="276" w:lineRule="auto"/>
                            </w:pPr>
                            <w:r>
                              <w:t>“The Virtues of Feminist Empiricism” by Richmond Campbell (1994)</w:t>
                            </w:r>
                          </w:p>
                          <w:p w:rsidR="00CD355A" w:rsidRDefault="00CD355A" w:rsidP="00CA5E39">
                            <w:pPr>
                              <w:rPr>
                                <w:b/>
                                <w:color w:val="FF0000"/>
                              </w:rPr>
                            </w:pPr>
                          </w:p>
                          <w:p w:rsidR="00CD355A" w:rsidRDefault="00CD355A" w:rsidP="00CA5E39">
                            <w:pPr>
                              <w:rPr>
                                <w:b/>
                                <w:color w:val="FF0000"/>
                              </w:rPr>
                            </w:pPr>
                          </w:p>
                          <w:p w:rsidR="00CD355A" w:rsidRDefault="00CD355A" w:rsidP="00CD355A">
                            <w:pPr>
                              <w:spacing w:line="276" w:lineRule="auto"/>
                            </w:pPr>
                          </w:p>
                          <w:p w:rsidR="00CA5E39" w:rsidRPr="00CD355A" w:rsidRDefault="00CD355A" w:rsidP="00CD355A">
                            <w:pPr>
                              <w:spacing w:line="276" w:lineRule="auto"/>
                            </w:pPr>
                            <w:r w:rsidRPr="00CD355A">
                              <w:rPr>
                                <w:b/>
                                <w:color w:val="FF0000"/>
                              </w:rPr>
                              <w:t>Week 9 (October 29/31):</w:t>
                            </w:r>
                            <w:r w:rsidRPr="00CD355A">
                              <w:rPr>
                                <w:color w:val="FF0000"/>
                              </w:rPr>
                              <w:t xml:space="preserve"> </w:t>
                            </w:r>
                            <w:r w:rsidR="00CA5E39" w:rsidRPr="002A3BE9">
                              <w:rPr>
                                <w:b/>
                                <w:color w:val="FF0000"/>
                              </w:rPr>
                              <w:t>Mid-term week</w:t>
                            </w:r>
                          </w:p>
                          <w:p w:rsidR="00CA5E39" w:rsidRPr="002A3BE9" w:rsidRDefault="00CA5E39" w:rsidP="00CA5E39">
                            <w:pPr>
                              <w:rPr>
                                <w:b/>
                                <w:color w:val="FF0000"/>
                              </w:rPr>
                            </w:pPr>
                            <w:r w:rsidRPr="002A3BE9">
                              <w:rPr>
                                <w:b/>
                                <w:color w:val="FF0000"/>
                              </w:rPr>
                              <w:t>No class, no exam</w:t>
                            </w:r>
                          </w:p>
                          <w:p w:rsidR="00713F71" w:rsidRDefault="00713F71" w:rsidP="00934032"/>
                          <w:p w:rsidR="00713F71" w:rsidRDefault="00CA5E39" w:rsidP="005D38D6">
                            <w:r w:rsidRPr="00CD355A">
                              <w:rPr>
                                <w:b/>
                                <w:color w:val="FF0000"/>
                              </w:rPr>
                              <w:t>Week 10</w:t>
                            </w:r>
                            <w:r w:rsidR="00713F71" w:rsidRPr="00CD355A">
                              <w:rPr>
                                <w:b/>
                                <w:color w:val="FF0000"/>
                              </w:rPr>
                              <w:t xml:space="preserve"> (</w:t>
                            </w:r>
                            <w:r w:rsidRPr="00CD355A">
                              <w:rPr>
                                <w:b/>
                                <w:color w:val="FF0000"/>
                              </w:rPr>
                              <w:t>November 5</w:t>
                            </w:r>
                            <w:r>
                              <w:t>/7): Standpoint and objectivity</w:t>
                            </w:r>
                          </w:p>
                          <w:p w:rsidR="00CD355A" w:rsidRDefault="00CD355A" w:rsidP="005D38D6">
                            <w:r>
                              <w:t>November 5</w:t>
                            </w:r>
                            <w:r w:rsidRPr="00CD355A">
                              <w:rPr>
                                <w:vertAlign w:val="superscript"/>
                              </w:rPr>
                              <w:t>th</w:t>
                            </w:r>
                            <w:r>
                              <w:t xml:space="preserve"> there will be no class.  There will be a make-up class TBD</w:t>
                            </w:r>
                          </w:p>
                          <w:p w:rsidR="00713F71" w:rsidRDefault="00CA5E39" w:rsidP="00355711">
                            <w:pPr>
                              <w:ind w:left="709"/>
                            </w:pPr>
                            <w:proofErr w:type="spellStart"/>
                            <w:r>
                              <w:t>Tanesini</w:t>
                            </w:r>
                            <w:proofErr w:type="spellEnd"/>
                            <w:r>
                              <w:t xml:space="preserve">: </w:t>
                            </w:r>
                            <w:r w:rsidR="00713F71">
                              <w:t>“</w:t>
                            </w:r>
                            <w:r>
                              <w:t>The importance of Standpoint in Feminism” (22 pages)</w:t>
                            </w:r>
                          </w:p>
                          <w:p w:rsidR="00CA5E39" w:rsidRDefault="00CA5E39" w:rsidP="00355711">
                            <w:pPr>
                              <w:ind w:left="709"/>
                            </w:pPr>
                            <w:proofErr w:type="spellStart"/>
                            <w:r>
                              <w:t>Tanesini</w:t>
                            </w:r>
                            <w:proofErr w:type="spellEnd"/>
                            <w:r>
                              <w:t>: “Objectivity and Feminism” (26 pages)</w:t>
                            </w:r>
                          </w:p>
                          <w:p w:rsidR="00713F71" w:rsidRDefault="00713F71" w:rsidP="00E53CEC"/>
                          <w:p w:rsidR="00713F71" w:rsidRDefault="00CA5E39" w:rsidP="005D38D6">
                            <w:pPr>
                              <w:spacing w:line="276" w:lineRule="auto"/>
                            </w:pPr>
                            <w:r>
                              <w:t>Week 11</w:t>
                            </w:r>
                            <w:r w:rsidR="00713F71">
                              <w:t xml:space="preserve"> (</w:t>
                            </w:r>
                            <w:r w:rsidR="00C925B9">
                              <w:t>November, 12/14</w:t>
                            </w:r>
                            <w:r w:rsidR="00713F71">
                              <w:t xml:space="preserve">) </w:t>
                            </w:r>
                          </w:p>
                          <w:p w:rsidR="00C925B9" w:rsidRDefault="00C925B9" w:rsidP="00C925B9">
                            <w:pPr>
                              <w:ind w:left="705"/>
                            </w:pPr>
                            <w:r>
                              <w:tab/>
                              <w:t xml:space="preserve">“25 Years of Feminist Empiricism and Standpoint Theory: Where are we now?” by Kristin </w:t>
                            </w:r>
                            <w:proofErr w:type="spellStart"/>
                            <w:r>
                              <w:t>In</w:t>
                            </w:r>
                            <w:bookmarkStart w:id="0" w:name="_GoBack"/>
                            <w:bookmarkEnd w:id="0"/>
                            <w:r>
                              <w:t>temann</w:t>
                            </w:r>
                            <w:proofErr w:type="spellEnd"/>
                            <w:r>
                              <w:t xml:space="preserve"> (2010)</w:t>
                            </w:r>
                          </w:p>
                          <w:p w:rsidR="00713F71" w:rsidRPr="00384FFE" w:rsidRDefault="00713F71" w:rsidP="005D38D6">
                            <w:pPr>
                              <w:rPr>
                                <w:color w:val="FF0000"/>
                              </w:rPr>
                            </w:pPr>
                            <w:r>
                              <w:tab/>
                            </w:r>
                            <w:r>
                              <w:tab/>
                            </w:r>
                            <w:r>
                              <w:tab/>
                            </w:r>
                            <w:r>
                              <w:rPr>
                                <w:color w:val="FF0000"/>
                              </w:rPr>
                              <w:t xml:space="preserve"> </w:t>
                            </w:r>
                          </w:p>
                          <w:p w:rsidR="00713F71" w:rsidRDefault="00713F71" w:rsidP="005D38D6"/>
                          <w:p w:rsidR="00713F71" w:rsidRDefault="00713F71" w:rsidP="005D38D6"/>
                          <w:p w:rsidR="00C925B9" w:rsidRDefault="00C925B9" w:rsidP="005D3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7BF1" id="_x0000_t202" coordsize="21600,21600" o:spt="202" path="m,l,21600r21600,l21600,xe">
                <v:stroke joinstyle="miter"/>
                <v:path gradientshapeok="t" o:connecttype="rect"/>
              </v:shapetype>
              <v:shape id="Text Box 8" o:spid="_x0000_s1032" type="#_x0000_t202" style="position:absolute;margin-left:25.65pt;margin-top:.95pt;width:433.5pt;height:30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cSrgIAAPkFAAAOAAAAZHJzL2Uyb0RvYy54bWysVN1v2jAQf5+0/8Hy+xqgwBhqqBhVp0ld&#10;W41OfTaODVFtn2cbEvbX7+wkQNvtodNekvN93+8+Li5rrchOOF+CyWn/rEeJMByK0qxz+uPh+sOE&#10;Eh+YKZgCI3K6F55ezt6/u6jsVAxgA6oQjqAT46eVzekmBDvNMs83QjN/BlYYFEpwmgV8unVWOFah&#10;d62yQa83zipwhXXAhffIvWqEdJb8Syl4uJPSi0BUTjG3kL4ufVfxm80u2HTtmN2UvE2D/UMWmpUG&#10;gx5cXbHAyNaVr1zpkjvwIMMZB52BlCUXqQaspt97Uc1yw6xItSA43h5g8v/PLb/d3TtSFjnFRhmm&#10;sUUPog7kM9RkEtGprJ+i0tKiWqiRjV3u+B6ZsehaOh3/WA5BOeK8P2AbnXFkjka90XCEIo6y88l4&#10;MByMo5/saG6dD18EaBKJnDpsXsKU7W58aFQ7lRjNgyqL61Kp9IgDIxbKkR3DVjPOhQmDZK62+hsU&#10;DR9Hptc2Hdk4Gg170rExmzR60VPK7VkQZUiV0/E5lvEqgZjZIfxKMf7UVnfiAb0rEy1Fmsy2qohw&#10;g2Siwl6JqKPMdyGxMwnQv5aYepH8onbUkgjIWwxb/WNWbzFu6ugigwkHY10acA1KzztTPHUpy0Yf&#10;YT6pO5KhXtVpJNOARM4Kij3On4Nmf73l1yXifcN8uGcOFxbnCo9QuMOPVIBNgpaiZAPu15/4UR/3&#10;CKWUVHgAcup/bpkTlKivBjfsU384jBcjPYajjwN8uFPJ6lRitnoBOHh9PHeWJzLqB9WR0oF+xFs1&#10;j1FRxAzH2DkNHbkIzVnCW8fFfJ6U8EZYFm7M0vLoOjYpztlD/cicbdck4IbdQncq2PTFtjS60dLA&#10;fBtAlmmVjqi2+ON9SQPf3sJ4wE7fSet4sWe/AQAA//8DAFBLAwQUAAYACAAAACEA7urXFN4AAAAI&#10;AQAADwAAAGRycy9kb3ducmV2LnhtbEyPwU7DMBBE70j8g7VI3KjjIqI2xKlQUQXqjRQO3Jx4mwTi&#10;dRS7bcrXs5zKcXZGs2/y1eR6ccQxdJ40qFkCAqn2tqNGw/tuc7cAEaIha3pPqOGMAVbF9VVuMutP&#10;9IbHMjaCSyhkRkMb45BJGeoWnQkzPyCxt/ejM5Hl2Eg7mhOXu17OkySVznTEH1oz4LrF+rs8OA2v&#10;5Yv/qMrtZp9+nrc7tf56xuFH69ub6ekRRMQpXsLwh8/oUDBT5Q9kg+g1PKh7TvJ9CYLtpVqwrjSk&#10;KpmDLHL5f0DxCwAA//8DAFBLAQItABQABgAIAAAAIQC2gziS/gAAAOEBAAATAAAAAAAAAAAAAAAA&#10;AAAAAABbQ29udGVudF9UeXBlc10ueG1sUEsBAi0AFAAGAAgAAAAhADj9If/WAAAAlAEAAAsAAAAA&#10;AAAAAAAAAAAALwEAAF9yZWxzLy5yZWxzUEsBAi0AFAAGAAgAAAAhAAAHJxKuAgAA+QUAAA4AAAAA&#10;AAAAAAAAAAAALgIAAGRycy9lMm9Eb2MueG1sUEsBAi0AFAAGAAgAAAAhAO7q1xTeAAAACAEAAA8A&#10;AAAAAAAAAAAAAAAACAUAAGRycy9kb3ducmV2LnhtbFBLBQYAAAAABAAEAPMAAAATBgAAAAA=&#10;" fillcolor="#f2dbdb [661]" strokeweight=".5pt">
                <v:textbox>
                  <w:txbxContent>
                    <w:p w:rsidR="00713F71" w:rsidRPr="004E76D7" w:rsidRDefault="00703C79" w:rsidP="004344D9">
                      <w:pPr>
                        <w:widowControl/>
                        <w:suppressAutoHyphens w:val="0"/>
                        <w:autoSpaceDE w:val="0"/>
                        <w:autoSpaceDN w:val="0"/>
                        <w:adjustRightInd w:val="0"/>
                        <w:rPr>
                          <w:rFonts w:ascii="Helvetica-Oblique" w:eastAsia="Times New Roman" w:hAnsi="Helvetica-Oblique" w:cs="Helvetica-Oblique"/>
                          <w:iCs/>
                          <w:kern w:val="0"/>
                          <w:sz w:val="26"/>
                          <w:szCs w:val="26"/>
                          <w:lang w:eastAsia="en-US" w:bidi="ar-SA"/>
                        </w:rPr>
                      </w:pPr>
                      <w:r>
                        <w:rPr>
                          <w:rFonts w:ascii="Helvetica" w:eastAsia="Times New Roman" w:hAnsi="Helvetica" w:cs="Helvetica"/>
                          <w:kern w:val="0"/>
                          <w:sz w:val="26"/>
                          <w:szCs w:val="26"/>
                          <w:lang w:eastAsia="en-US" w:bidi="ar-SA"/>
                        </w:rPr>
                        <w:t>Unit 3</w:t>
                      </w:r>
                      <w:r w:rsidR="00713F71">
                        <w:rPr>
                          <w:rFonts w:ascii="Helvetica" w:eastAsia="Times New Roman" w:hAnsi="Helvetica" w:cs="Helvetica"/>
                          <w:kern w:val="0"/>
                          <w:sz w:val="26"/>
                          <w:szCs w:val="26"/>
                          <w:lang w:eastAsia="en-US" w:bidi="ar-SA"/>
                        </w:rPr>
                        <w:t>: Feminist Empiricism &amp; Standpoint epistemology</w:t>
                      </w:r>
                    </w:p>
                    <w:p w:rsidR="00713F71" w:rsidRPr="00DB295C" w:rsidRDefault="00713F71" w:rsidP="004344D9">
                      <w:pPr>
                        <w:rPr>
                          <w:i/>
                        </w:rPr>
                      </w:pPr>
                    </w:p>
                    <w:p w:rsidR="00CD355A" w:rsidRDefault="00CA5E39" w:rsidP="00CD355A">
                      <w:pPr>
                        <w:spacing w:line="276" w:lineRule="auto"/>
                      </w:pPr>
                      <w:r w:rsidRPr="00CD355A">
                        <w:t>Week 8 (October 22/24):</w:t>
                      </w:r>
                      <w:r w:rsidRPr="00CD355A">
                        <w:rPr>
                          <w:b/>
                        </w:rPr>
                        <w:t xml:space="preserve"> </w:t>
                      </w:r>
                      <w:r w:rsidR="00CD355A">
                        <w:t>Feminist Empiricism</w:t>
                      </w:r>
                    </w:p>
                    <w:p w:rsidR="00CD355A" w:rsidRDefault="00CD355A" w:rsidP="00CD355A">
                      <w:pPr>
                        <w:spacing w:line="276" w:lineRule="auto"/>
                      </w:pPr>
                      <w:r>
                        <w:t>“The Virtues of Feminist Empiricism” by Richmond Campbell (1994)</w:t>
                      </w:r>
                    </w:p>
                    <w:p w:rsidR="00CD355A" w:rsidRDefault="00CD355A" w:rsidP="00CA5E39">
                      <w:pPr>
                        <w:rPr>
                          <w:b/>
                          <w:color w:val="FF0000"/>
                        </w:rPr>
                      </w:pPr>
                    </w:p>
                    <w:p w:rsidR="00CD355A" w:rsidRDefault="00CD355A" w:rsidP="00CA5E39">
                      <w:pPr>
                        <w:rPr>
                          <w:b/>
                          <w:color w:val="FF0000"/>
                        </w:rPr>
                      </w:pPr>
                    </w:p>
                    <w:p w:rsidR="00CD355A" w:rsidRDefault="00CD355A" w:rsidP="00CD355A">
                      <w:pPr>
                        <w:spacing w:line="276" w:lineRule="auto"/>
                      </w:pPr>
                    </w:p>
                    <w:p w:rsidR="00CA5E39" w:rsidRPr="00CD355A" w:rsidRDefault="00CD355A" w:rsidP="00CD355A">
                      <w:pPr>
                        <w:spacing w:line="276" w:lineRule="auto"/>
                      </w:pPr>
                      <w:r w:rsidRPr="00CD355A">
                        <w:rPr>
                          <w:b/>
                          <w:color w:val="FF0000"/>
                        </w:rPr>
                        <w:t>Week 9 (October 29/31):</w:t>
                      </w:r>
                      <w:r w:rsidRPr="00CD355A">
                        <w:rPr>
                          <w:color w:val="FF0000"/>
                        </w:rPr>
                        <w:t xml:space="preserve"> </w:t>
                      </w:r>
                      <w:r w:rsidR="00CA5E39" w:rsidRPr="002A3BE9">
                        <w:rPr>
                          <w:b/>
                          <w:color w:val="FF0000"/>
                        </w:rPr>
                        <w:t>Mid-term week</w:t>
                      </w:r>
                    </w:p>
                    <w:p w:rsidR="00CA5E39" w:rsidRPr="002A3BE9" w:rsidRDefault="00CA5E39" w:rsidP="00CA5E39">
                      <w:pPr>
                        <w:rPr>
                          <w:b/>
                          <w:color w:val="FF0000"/>
                        </w:rPr>
                      </w:pPr>
                      <w:r w:rsidRPr="002A3BE9">
                        <w:rPr>
                          <w:b/>
                          <w:color w:val="FF0000"/>
                        </w:rPr>
                        <w:t>No class, no exam</w:t>
                      </w:r>
                    </w:p>
                    <w:p w:rsidR="00713F71" w:rsidRDefault="00713F71" w:rsidP="00934032"/>
                    <w:p w:rsidR="00713F71" w:rsidRDefault="00CA5E39" w:rsidP="005D38D6">
                      <w:r w:rsidRPr="00CD355A">
                        <w:rPr>
                          <w:b/>
                          <w:color w:val="FF0000"/>
                        </w:rPr>
                        <w:t>Week 10</w:t>
                      </w:r>
                      <w:r w:rsidR="00713F71" w:rsidRPr="00CD355A">
                        <w:rPr>
                          <w:b/>
                          <w:color w:val="FF0000"/>
                        </w:rPr>
                        <w:t xml:space="preserve"> (</w:t>
                      </w:r>
                      <w:r w:rsidRPr="00CD355A">
                        <w:rPr>
                          <w:b/>
                          <w:color w:val="FF0000"/>
                        </w:rPr>
                        <w:t>November 5</w:t>
                      </w:r>
                      <w:r>
                        <w:t>/7): Standpoint and objectivity</w:t>
                      </w:r>
                    </w:p>
                    <w:p w:rsidR="00CD355A" w:rsidRDefault="00CD355A" w:rsidP="005D38D6">
                      <w:r>
                        <w:t>November 5</w:t>
                      </w:r>
                      <w:r w:rsidRPr="00CD355A">
                        <w:rPr>
                          <w:vertAlign w:val="superscript"/>
                        </w:rPr>
                        <w:t>th</w:t>
                      </w:r>
                      <w:r>
                        <w:t xml:space="preserve"> there will be no class.  There will be a make-up class TBD</w:t>
                      </w:r>
                    </w:p>
                    <w:p w:rsidR="00713F71" w:rsidRDefault="00CA5E39" w:rsidP="00355711">
                      <w:pPr>
                        <w:ind w:left="709"/>
                      </w:pPr>
                      <w:proofErr w:type="spellStart"/>
                      <w:r>
                        <w:t>Tanesini</w:t>
                      </w:r>
                      <w:proofErr w:type="spellEnd"/>
                      <w:r>
                        <w:t xml:space="preserve">: </w:t>
                      </w:r>
                      <w:r w:rsidR="00713F71">
                        <w:t>“</w:t>
                      </w:r>
                      <w:r>
                        <w:t>The importance of Standpoint in Feminism” (22 pages)</w:t>
                      </w:r>
                    </w:p>
                    <w:p w:rsidR="00CA5E39" w:rsidRDefault="00CA5E39" w:rsidP="00355711">
                      <w:pPr>
                        <w:ind w:left="709"/>
                      </w:pPr>
                      <w:proofErr w:type="spellStart"/>
                      <w:r>
                        <w:t>Tanesini</w:t>
                      </w:r>
                      <w:proofErr w:type="spellEnd"/>
                      <w:r>
                        <w:t>: “Objectivity and Feminism” (26 pages)</w:t>
                      </w:r>
                    </w:p>
                    <w:p w:rsidR="00713F71" w:rsidRDefault="00713F71" w:rsidP="00E53CEC"/>
                    <w:p w:rsidR="00713F71" w:rsidRDefault="00CA5E39" w:rsidP="005D38D6">
                      <w:pPr>
                        <w:spacing w:line="276" w:lineRule="auto"/>
                      </w:pPr>
                      <w:r>
                        <w:t>Week 11</w:t>
                      </w:r>
                      <w:r w:rsidR="00713F71">
                        <w:t xml:space="preserve"> (</w:t>
                      </w:r>
                      <w:r w:rsidR="00C925B9">
                        <w:t>November, 12/14</w:t>
                      </w:r>
                      <w:r w:rsidR="00713F71">
                        <w:t xml:space="preserve">) </w:t>
                      </w:r>
                    </w:p>
                    <w:p w:rsidR="00C925B9" w:rsidRDefault="00C925B9" w:rsidP="00C925B9">
                      <w:pPr>
                        <w:ind w:left="705"/>
                      </w:pPr>
                      <w:r>
                        <w:tab/>
                        <w:t xml:space="preserve">“25 Years of Feminist Empiricism and Standpoint Theory: Where are we now?” by Kristin </w:t>
                      </w:r>
                      <w:proofErr w:type="spellStart"/>
                      <w:r>
                        <w:t>In</w:t>
                      </w:r>
                      <w:bookmarkStart w:id="1" w:name="_GoBack"/>
                      <w:bookmarkEnd w:id="1"/>
                      <w:r>
                        <w:t>temann</w:t>
                      </w:r>
                      <w:proofErr w:type="spellEnd"/>
                      <w:r>
                        <w:t xml:space="preserve"> (2010)</w:t>
                      </w:r>
                    </w:p>
                    <w:p w:rsidR="00713F71" w:rsidRPr="00384FFE" w:rsidRDefault="00713F71" w:rsidP="005D38D6">
                      <w:pPr>
                        <w:rPr>
                          <w:color w:val="FF0000"/>
                        </w:rPr>
                      </w:pPr>
                      <w:r>
                        <w:tab/>
                      </w:r>
                      <w:r>
                        <w:tab/>
                      </w:r>
                      <w:r>
                        <w:tab/>
                      </w:r>
                      <w:r>
                        <w:rPr>
                          <w:color w:val="FF0000"/>
                        </w:rPr>
                        <w:t xml:space="preserve"> </w:t>
                      </w:r>
                    </w:p>
                    <w:p w:rsidR="00713F71" w:rsidRDefault="00713F71" w:rsidP="005D38D6"/>
                    <w:p w:rsidR="00713F71" w:rsidRDefault="00713F71" w:rsidP="005D38D6"/>
                    <w:p w:rsidR="00C925B9" w:rsidRDefault="00C925B9" w:rsidP="005D38D6"/>
                  </w:txbxContent>
                </v:textbox>
              </v:shape>
            </w:pict>
          </mc:Fallback>
        </mc:AlternateContent>
      </w:r>
    </w:p>
    <w:p w:rsidR="00DE3520" w:rsidRDefault="00DE3520">
      <w:pPr>
        <w:rPr>
          <w:sz w:val="32"/>
          <w:szCs w:val="32"/>
        </w:rPr>
      </w:pPr>
    </w:p>
    <w:p w:rsidR="00DE3520" w:rsidRDefault="00DE3520">
      <w:pPr>
        <w:rPr>
          <w:sz w:val="32"/>
          <w:szCs w:val="32"/>
        </w:rPr>
      </w:pPr>
    </w:p>
    <w:p w:rsidR="004344D9" w:rsidRDefault="00CD355A">
      <w:pPr>
        <w:rPr>
          <w:sz w:val="32"/>
          <w:szCs w:val="32"/>
        </w:rPr>
      </w:pPr>
      <w:r>
        <w:rPr>
          <w:noProof/>
          <w:sz w:val="32"/>
          <w:szCs w:val="32"/>
          <w:lang w:eastAsia="en-US" w:bidi="ar-SA"/>
        </w:rPr>
        <mc:AlternateContent>
          <mc:Choice Requires="wps">
            <w:drawing>
              <wp:anchor distT="0" distB="0" distL="114300" distR="114300" simplePos="0" relativeHeight="251723263" behindDoc="0" locked="0" layoutInCell="1" allowOverlap="1">
                <wp:simplePos x="0" y="0"/>
                <wp:positionH relativeFrom="column">
                  <wp:posOffset>473075</wp:posOffset>
                </wp:positionH>
                <wp:positionV relativeFrom="paragraph">
                  <wp:posOffset>201930</wp:posOffset>
                </wp:positionV>
                <wp:extent cx="3006547" cy="307239"/>
                <wp:effectExtent l="0" t="0" r="22860" b="17145"/>
                <wp:wrapNone/>
                <wp:docPr id="21" name="Text Box 21"/>
                <wp:cNvGraphicFramePr/>
                <a:graphic xmlns:a="http://schemas.openxmlformats.org/drawingml/2006/main">
                  <a:graphicData uri="http://schemas.microsoft.com/office/word/2010/wordprocessingShape">
                    <wps:wsp>
                      <wps:cNvSpPr txBox="1"/>
                      <wps:spPr>
                        <a:xfrm>
                          <a:off x="0" y="0"/>
                          <a:ext cx="3006547" cy="307239"/>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E39" w:rsidRDefault="00CA5E39">
                            <w:r>
                              <w:t>Student meeting to discuss paper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37.25pt;margin-top:15.9pt;width:236.75pt;height:24.2pt;z-index:251723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VjtQIAAPoFAAAOAAAAZHJzL2Uyb0RvYy54bWysVNtOGzEQfa/Uf7D8XnZzgZSIDUpBVJUo&#10;oIaKZ8drkxW2x7WdZNOv79jeDYFWlaiah409c2Y8c+Zydt5qRTbC+QZMRQdHJSXCcKgb81jR7/dX&#10;Hz5S4gMzNVNgREV3wtPz2ft3Z1s7FUNYgaqFI+jE+OnWVnQVgp0WhecroZk/AisMKiU4zQJe3WNR&#10;O7ZF71oVw7I8KbbgauuAC+9RepmVdJb8Syl4uJXSi0BURTG2kL4ufZfxW8zO2PTRMbtqeBcG+4co&#10;NGsMPrp3dckCI2vX/OZKN9yBBxmOOOgCpGy4SDlgNoPyVTaLFbMi5YLkeLunyf8/t/xmc+dIU1d0&#10;OKDEMI01uhdtIJ+gJShCfrbWTxG2sAgMLcqxzr3cozCm3Uqn4z8mRFCPTO/27EZvHIUjLNfxeEIJ&#10;R92onAxHp9FN8WxtnQ+fBWgSDxV1WL1EKttc+5ChPSQ+5kE19VWjVLrEjhEXypENw1ozzoUJg2Su&#10;1vor1Fk+LvGXq45i7I0sPunFGE3qvegpxfbiEWXItqIno+MyOX6hi5Htn18qxp+67A5Q6F2ZGK1I&#10;rdllFQnORKZT2CkRMcp8ExJLk/j8S4qZmISOKImEvMWwwz9H9RbjnAdapJfBhL2xbgy4zNLLytRP&#10;qXuQCpnxSPNB3vEY2mWbenLS99kS6h22n4M8wN7yqwb5vmY+3DGHE4sdh1so3OJHKsAiQXeiZAXu&#10;55/kEY+DhFpKtrgBKup/rJkTlKgvBkfsdDAex5WRLuPjyRAv7lCzPNSYtb4AbDycIowuHSM+qP4o&#10;HegHXFbz+CqqmOH4dkVDf7wIeS/hsuNiPk8gXBKWhWuzsDy6jizHPrtvH5iz3ZgEHLAb6HcFm76a&#10;loyNlgbm6wCySaMUec6sdvzjgkkN3y3DuMEO7wn1vLJnvwAAAP//AwBQSwMEFAAGAAgAAAAhAIc6&#10;IujgAAAACAEAAA8AAABkcnMvZG93bnJldi54bWxMj8tOwzAQRfdI/IM1SOyo3RdEaZwKIbEACYk2&#10;VSV2k9hNQmM72G4S/p5hBcvRvbpzTradTMcG7UPrrIT5TADTtnKqtbWEQ/F8lwALEa3Czlkt4VsH&#10;2ObXVxmmyo12p4d9rBmN2JCihCbGPuU8VI02GGau15ayk/MGI52+5srjSOOm4wsh7rnB1tKHBnv9&#10;1OjqvL8YCR9fR3EYDb4c38+FX5bDW/H5qqS8vZkeN8CinuJfGX7xCR1yYirdxarAOgkPqzU1JSzn&#10;ZED5epWQWykhEQvgecb/C+Q/AAAA//8DAFBLAQItABQABgAIAAAAIQC2gziS/gAAAOEBAAATAAAA&#10;AAAAAAAAAAAAAAAAAABbQ29udGVudF9UeXBlc10ueG1sUEsBAi0AFAAGAAgAAAAhADj9If/WAAAA&#10;lAEAAAsAAAAAAAAAAAAAAAAALwEAAF9yZWxzLy5yZWxzUEsBAi0AFAAGAAgAAAAhAG/etWO1AgAA&#10;+gUAAA4AAAAAAAAAAAAAAAAALgIAAGRycy9lMm9Eb2MueG1sUEsBAi0AFAAGAAgAAAAhAIc6Iujg&#10;AAAACAEAAA8AAAAAAAAAAAAAAAAADwUAAGRycy9kb3ducmV2LnhtbFBLBQYAAAAABAAEAPMAAAAc&#10;BgAAAAA=&#10;" fillcolor="#b8cce4 [1300]" strokeweight=".5pt">
                <v:textbox>
                  <w:txbxContent>
                    <w:p w:rsidR="00CA5E39" w:rsidRDefault="00CA5E39">
                      <w:r>
                        <w:t>Student meeting to discuss paper feedback</w:t>
                      </w:r>
                    </w:p>
                  </w:txbxContent>
                </v:textbox>
              </v:shape>
            </w:pict>
          </mc:Fallback>
        </mc:AlternateContent>
      </w:r>
    </w:p>
    <w:p w:rsidR="004344D9" w:rsidRDefault="004344D9">
      <w:pPr>
        <w:rPr>
          <w:sz w:val="32"/>
          <w:szCs w:val="32"/>
        </w:rPr>
      </w:pPr>
    </w:p>
    <w:p w:rsidR="004344D9" w:rsidRDefault="004344D9">
      <w:pPr>
        <w:rPr>
          <w:sz w:val="32"/>
          <w:szCs w:val="32"/>
        </w:rPr>
      </w:pPr>
    </w:p>
    <w:p w:rsidR="007F3C3F" w:rsidRDefault="007F3C3F">
      <w:pPr>
        <w:rPr>
          <w:sz w:val="32"/>
          <w:szCs w:val="32"/>
        </w:rPr>
      </w:pPr>
    </w:p>
    <w:p w:rsidR="004344D9" w:rsidRDefault="004344D9">
      <w:pPr>
        <w:rPr>
          <w:sz w:val="32"/>
          <w:szCs w:val="32"/>
        </w:rPr>
      </w:pPr>
    </w:p>
    <w:p w:rsidR="004344D9" w:rsidRDefault="004344D9">
      <w:pPr>
        <w:rPr>
          <w:sz w:val="32"/>
          <w:szCs w:val="32"/>
        </w:rPr>
      </w:pPr>
    </w:p>
    <w:p w:rsidR="004344D9" w:rsidRDefault="004344D9">
      <w:pPr>
        <w:rPr>
          <w:sz w:val="32"/>
          <w:szCs w:val="32"/>
        </w:rPr>
      </w:pPr>
    </w:p>
    <w:p w:rsidR="004344D9" w:rsidRDefault="004344D9">
      <w:pPr>
        <w:rPr>
          <w:sz w:val="32"/>
          <w:szCs w:val="32"/>
        </w:rPr>
      </w:pPr>
    </w:p>
    <w:p w:rsidR="004344D9" w:rsidRDefault="004344D9">
      <w:pPr>
        <w:rPr>
          <w:sz w:val="32"/>
          <w:szCs w:val="32"/>
        </w:rPr>
      </w:pPr>
    </w:p>
    <w:p w:rsidR="004344D9" w:rsidRDefault="004344D9">
      <w:pPr>
        <w:rPr>
          <w:sz w:val="32"/>
          <w:szCs w:val="32"/>
        </w:rPr>
      </w:pPr>
    </w:p>
    <w:p w:rsidR="00123F31" w:rsidRDefault="00123F31">
      <w:pPr>
        <w:rPr>
          <w:sz w:val="32"/>
          <w:szCs w:val="32"/>
        </w:rPr>
      </w:pPr>
    </w:p>
    <w:p w:rsidR="00123F31" w:rsidRDefault="00C925B9">
      <w:pPr>
        <w:rPr>
          <w:sz w:val="32"/>
          <w:szCs w:val="32"/>
        </w:rPr>
      </w:pPr>
      <w:r w:rsidRPr="00C925B9">
        <w:rPr>
          <w:noProof/>
          <w:sz w:val="32"/>
          <w:szCs w:val="32"/>
          <w:lang w:eastAsia="en-US" w:bidi="ar-SA"/>
        </w:rPr>
        <mc:AlternateContent>
          <mc:Choice Requires="wps">
            <w:drawing>
              <wp:anchor distT="45720" distB="45720" distL="114300" distR="114300" simplePos="0" relativeHeight="251725311" behindDoc="0" locked="0" layoutInCell="1" allowOverlap="1">
                <wp:simplePos x="0" y="0"/>
                <wp:positionH relativeFrom="column">
                  <wp:posOffset>588645</wp:posOffset>
                </wp:positionH>
                <wp:positionV relativeFrom="paragraph">
                  <wp:posOffset>157480</wp:posOffset>
                </wp:positionV>
                <wp:extent cx="2735580" cy="1404620"/>
                <wp:effectExtent l="0" t="0" r="2667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chemeClr val="accent1">
                            <a:lumMod val="40000"/>
                            <a:lumOff val="60000"/>
                          </a:schemeClr>
                        </a:solidFill>
                        <a:ln w="9525">
                          <a:solidFill>
                            <a:srgbClr val="000000"/>
                          </a:solidFill>
                          <a:miter lim="800000"/>
                          <a:headEnd/>
                          <a:tailEnd/>
                        </a:ln>
                      </wps:spPr>
                      <wps:txbx>
                        <w:txbxContent>
                          <w:p w:rsidR="00C925B9" w:rsidRDefault="00C925B9">
                            <w:r>
                              <w:t xml:space="preserve">Draft of Literature Review </w:t>
                            </w:r>
                            <w:proofErr w:type="gramStart"/>
                            <w:r>
                              <w:t>Due</w:t>
                            </w:r>
                            <w:proofErr w:type="gramEnd"/>
                            <w:r>
                              <w:t xml:space="preserve"> Nov.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6.35pt;margin-top:12.4pt;width:215.4pt;height:110.6pt;z-index:2517253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oDSQIAAIsEAAAOAAAAZHJzL2Uyb0RvYy54bWysVNuO2jAQfa/Uf7D8XgIpsGxEWG3ZUlXa&#10;XqTdfsDgOMSqb7UNCf36jm2gbPtWlYfInhmfOTNnhuXdoCQ5cOeF0TWdjMaUcM1MI/Supt+eN28W&#10;lPgAugFpNK/pkXt6t3r9atnbipemM7LhjiCI9lVva9qFYKui8KzjCvzIWK7R2RqnIODV7YrGQY/o&#10;ShbleDwveuMa6wzj3qP1ITvpKuG3LWfhS9t6HoisKXIL6evSdxu/xWoJ1c6B7QQ70YB/YKFAaEx6&#10;gXqAAGTvxF9QSjBnvGnDiBlVmLYVjKcasJrJ+I9qnjqwPNWCzfH20ib//2DZ58NXR0RT07KkRINC&#10;jZ75EMg7M5Aytqe3vsKoJ4txYUAzypxK9fbRsO+eaLPuQO/4vXOm7zg0SG8SXxZXTzOOjyDb/pNp&#10;MA3sg0lAQ+tU7B12gyA6ynS8SBOpMDSWN29nswW6GPom0/F0XibxCqjOz63z4QM3isRDTR1qn+Dh&#10;8OhDpAPVOSRm80aKZiOkTJc4b3wtHTkATgowxnXIZcq9Qr7ZPh3jL88MmnGysnl+NmOKNLkRKSV8&#10;kURq0tf0dlbOcv9eEHC77SV9hMt5IuB1mBIB10UKVdPFJQiq2PX3uknDHEDIfMbHUp9kiJ3PGoRh&#10;OyTBF2d1t6Y5oi7O5O3AbcZDZ9xPSnrcjJr6H3twnBL5UaO2t5PpNK5SukxnNygEcdee7bUHNEOo&#10;mgZK8nEd0vqlrtt7nIGNSOrEYclMTpRx4lMPT9sZV+r6nqJ+/4esfgEAAP//AwBQSwMEFAAGAAgA&#10;AAAhAGkkpvffAAAACQEAAA8AAABkcnMvZG93bnJldi54bWxMj0FPwkAQhe8m/ofNmHghsqUKau2W&#10;GInxwkXw4m3ojm2lO1u7CxR+vcNJj/Pey5vv5fPBtWpPfWg8G5iME1DEpbcNVwY+1q83D6BCRLbY&#10;eiYDRwowLy4vcsysP/A77VexUlLCIUMDdYxdpnUoa3IYxr4jFu/L9w6jnH2lbY8HKXetTpNkph02&#10;LB9q7OilpnK72jkDbrFORm+nzwm577AYHePPabtEY66vhucnUJGG+BeGM76gQyFMG79jG1Rr4DG9&#10;l6SB9E4WiD9Nb6egNmdhloAucv1/QfELAAD//wMAUEsBAi0AFAAGAAgAAAAhALaDOJL+AAAA4QEA&#10;ABMAAAAAAAAAAAAAAAAAAAAAAFtDb250ZW50X1R5cGVzXS54bWxQSwECLQAUAAYACAAAACEAOP0h&#10;/9YAAACUAQAACwAAAAAAAAAAAAAAAAAvAQAAX3JlbHMvLnJlbHNQSwECLQAUAAYACAAAACEAByFa&#10;A0kCAACLBAAADgAAAAAAAAAAAAAAAAAuAgAAZHJzL2Uyb0RvYy54bWxQSwECLQAUAAYACAAAACEA&#10;aSSm998AAAAJAQAADwAAAAAAAAAAAAAAAACjBAAAZHJzL2Rvd25yZXYueG1sUEsFBgAAAAAEAAQA&#10;8wAAAK8FAAAAAA==&#10;" fillcolor="#b8cce4 [1300]">
                <v:textbox style="mso-fit-shape-to-text:t">
                  <w:txbxContent>
                    <w:p w:rsidR="00C925B9" w:rsidRDefault="00C925B9">
                      <w:r>
                        <w:t xml:space="preserve">Draft of Literature Review </w:t>
                      </w:r>
                      <w:proofErr w:type="gramStart"/>
                      <w:r>
                        <w:t>Due</w:t>
                      </w:r>
                      <w:proofErr w:type="gramEnd"/>
                      <w:r>
                        <w:t xml:space="preserve"> Nov. 12</w:t>
                      </w:r>
                    </w:p>
                  </w:txbxContent>
                </v:textbox>
                <w10:wrap type="square"/>
              </v:shape>
            </w:pict>
          </mc:Fallback>
        </mc:AlternateContent>
      </w:r>
    </w:p>
    <w:p w:rsidR="00123F31" w:rsidRDefault="00123F31">
      <w:pPr>
        <w:rPr>
          <w:sz w:val="32"/>
          <w:szCs w:val="32"/>
        </w:rPr>
      </w:pPr>
    </w:p>
    <w:p w:rsidR="00123F31" w:rsidRDefault="00123F31">
      <w:pPr>
        <w:rPr>
          <w:sz w:val="32"/>
          <w:szCs w:val="32"/>
        </w:rPr>
      </w:pPr>
    </w:p>
    <w:p w:rsidR="004344D9" w:rsidRDefault="004344D9">
      <w:pPr>
        <w:rPr>
          <w:sz w:val="32"/>
          <w:szCs w:val="32"/>
        </w:rPr>
      </w:pPr>
    </w:p>
    <w:p w:rsidR="004344D9" w:rsidRDefault="004344D9">
      <w:pPr>
        <w:rPr>
          <w:sz w:val="32"/>
          <w:szCs w:val="32"/>
        </w:rPr>
      </w:pPr>
    </w:p>
    <w:p w:rsidR="007D45B4" w:rsidRDefault="007D45B4">
      <w:pPr>
        <w:rPr>
          <w:sz w:val="32"/>
          <w:szCs w:val="32"/>
        </w:rPr>
      </w:pPr>
    </w:p>
    <w:p w:rsidR="007D45B4" w:rsidRDefault="00C925B9">
      <w:pPr>
        <w:rPr>
          <w:sz w:val="32"/>
          <w:szCs w:val="32"/>
        </w:rPr>
      </w:pPr>
      <w:r>
        <w:rPr>
          <w:noProof/>
          <w:lang w:eastAsia="en-US" w:bidi="ar-SA"/>
        </w:rPr>
        <mc:AlternateContent>
          <mc:Choice Requires="wps">
            <w:drawing>
              <wp:anchor distT="0" distB="0" distL="114300" distR="114300" simplePos="0" relativeHeight="251672063" behindDoc="0" locked="0" layoutInCell="1" allowOverlap="1" wp14:anchorId="607FE4E9" wp14:editId="257DA214">
                <wp:simplePos x="0" y="0"/>
                <wp:positionH relativeFrom="column">
                  <wp:posOffset>267462</wp:posOffset>
                </wp:positionH>
                <wp:positionV relativeFrom="paragraph">
                  <wp:posOffset>20599</wp:posOffset>
                </wp:positionV>
                <wp:extent cx="5805170" cy="4133088"/>
                <wp:effectExtent l="0" t="0" r="24130" b="20320"/>
                <wp:wrapNone/>
                <wp:docPr id="16" name="Text Box 16"/>
                <wp:cNvGraphicFramePr/>
                <a:graphic xmlns:a="http://schemas.openxmlformats.org/drawingml/2006/main">
                  <a:graphicData uri="http://schemas.microsoft.com/office/word/2010/wordprocessingShape">
                    <wps:wsp>
                      <wps:cNvSpPr txBox="1"/>
                      <wps:spPr>
                        <a:xfrm>
                          <a:off x="0" y="0"/>
                          <a:ext cx="5805170" cy="4133088"/>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F71" w:rsidRPr="004E76D7" w:rsidRDefault="00713F71" w:rsidP="004E76D7">
                            <w:pPr>
                              <w:widowControl/>
                              <w:suppressAutoHyphens w:val="0"/>
                              <w:autoSpaceDE w:val="0"/>
                              <w:autoSpaceDN w:val="0"/>
                              <w:adjustRightInd w:val="0"/>
                              <w:rPr>
                                <w:rFonts w:ascii="Helvetica" w:eastAsia="Times New Roman" w:hAnsi="Helvetica" w:cs="Helvetica"/>
                                <w:kern w:val="0"/>
                                <w:sz w:val="26"/>
                                <w:szCs w:val="26"/>
                                <w:lang w:eastAsia="en-US" w:bidi="ar-SA"/>
                              </w:rPr>
                            </w:pPr>
                            <w:r>
                              <w:rPr>
                                <w:rFonts w:ascii="Helvetica" w:eastAsia="Times New Roman" w:hAnsi="Helvetica" w:cs="Helvetica"/>
                                <w:kern w:val="0"/>
                                <w:sz w:val="26"/>
                                <w:szCs w:val="26"/>
                                <w:lang w:eastAsia="en-US" w:bidi="ar-SA"/>
                              </w:rPr>
                              <w:t>Unit 4: Post-modernism and Intersectionality</w:t>
                            </w:r>
                          </w:p>
                          <w:p w:rsidR="00713F71" w:rsidRDefault="00713F71" w:rsidP="007D45B4">
                            <w:r>
                              <w:tab/>
                            </w:r>
                          </w:p>
                          <w:p w:rsidR="00713F71" w:rsidRDefault="00713F71" w:rsidP="00625C9F"/>
                          <w:p w:rsidR="00713F71" w:rsidRDefault="00C925B9" w:rsidP="00C925B9">
                            <w:r>
                              <w:t>Week 12</w:t>
                            </w:r>
                            <w:r w:rsidR="004876F4">
                              <w:t xml:space="preserve"> (November, 19/21): P</w:t>
                            </w:r>
                            <w:r>
                              <w:t>ostmodernism and feminist theory</w:t>
                            </w:r>
                          </w:p>
                          <w:p w:rsidR="00C925B9" w:rsidRPr="00107AFA" w:rsidRDefault="00C925B9" w:rsidP="00C925B9">
                            <w:pPr>
                              <w:rPr>
                                <w:color w:val="FF0000"/>
                              </w:rPr>
                            </w:pPr>
                          </w:p>
                          <w:p w:rsidR="00713F71" w:rsidRDefault="00713F71" w:rsidP="00625C9F">
                            <w:r>
                              <w:tab/>
                              <w:t>“Post-modernism and Gender relations in Fem</w:t>
                            </w:r>
                            <w:r w:rsidR="005F06E2">
                              <w:t>inist Theory” by Jane Flax (1990</w:t>
                            </w:r>
                            <w:r>
                              <w:t>)</w:t>
                            </w:r>
                          </w:p>
                          <w:p w:rsidR="00246CE4" w:rsidRDefault="00246CE4" w:rsidP="00625C9F">
                            <w:r>
                              <w:t xml:space="preserve">     </w:t>
                            </w:r>
                            <w:r w:rsidRPr="00246CE4">
                              <w:rPr>
                                <w:noProof/>
                                <w:lang w:eastAsia="en-US" w:bidi="ar-SA"/>
                              </w:rPr>
                              <w:drawing>
                                <wp:inline distT="0" distB="0" distL="0" distR="0">
                                  <wp:extent cx="3013710" cy="314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710" cy="314325"/>
                                          </a:xfrm>
                                          <a:prstGeom prst="rect">
                                            <a:avLst/>
                                          </a:prstGeom>
                                          <a:noFill/>
                                          <a:ln>
                                            <a:noFill/>
                                          </a:ln>
                                        </pic:spPr>
                                      </pic:pic>
                                    </a:graphicData>
                                  </a:graphic>
                                </wp:inline>
                              </w:drawing>
                            </w:r>
                          </w:p>
                          <w:p w:rsidR="00713F71" w:rsidRDefault="00713F71" w:rsidP="00625C9F"/>
                          <w:p w:rsidR="00713F71" w:rsidRDefault="00C925B9" w:rsidP="00EA5E21">
                            <w:pPr>
                              <w:spacing w:line="276" w:lineRule="auto"/>
                            </w:pPr>
                            <w:r>
                              <w:t>Week 13</w:t>
                            </w:r>
                            <w:r w:rsidR="004876F4">
                              <w:t xml:space="preserve"> (November 26/28</w:t>
                            </w:r>
                            <w:r w:rsidR="00246CE4">
                              <w:t>): Queering Feminism</w:t>
                            </w:r>
                          </w:p>
                          <w:p w:rsidR="00713F71" w:rsidRDefault="00713F71" w:rsidP="00A40B50">
                            <w:pPr>
                              <w:pStyle w:val="Heading3"/>
                              <w:rPr>
                                <w:rFonts w:ascii="Times New Roman" w:hAnsi="Times New Roman" w:cs="Times New Roman"/>
                                <w:color w:val="auto"/>
                                <w:szCs w:val="24"/>
                              </w:rPr>
                            </w:pPr>
                            <w:r>
                              <w:rPr>
                                <w:rFonts w:ascii="Times New Roman" w:hAnsi="Times New Roman" w:cs="Times New Roman"/>
                                <w:color w:val="auto"/>
                                <w:szCs w:val="24"/>
                              </w:rPr>
                              <w:tab/>
                              <w:t>“</w:t>
                            </w:r>
                            <w:r w:rsidRPr="00A40B50">
                              <w:rPr>
                                <w:rFonts w:ascii="Times New Roman" w:hAnsi="Times New Roman" w:cs="Times New Roman"/>
                                <w:color w:val="auto"/>
                                <w:szCs w:val="24"/>
                              </w:rPr>
                              <w:t>Towards a feminist–queer alliance: a paradigmatic shift in the research process</w:t>
                            </w:r>
                            <w:r>
                              <w:rPr>
                                <w:rFonts w:ascii="Times New Roman" w:hAnsi="Times New Roman" w:cs="Times New Roman"/>
                                <w:color w:val="auto"/>
                                <w:szCs w:val="24"/>
                              </w:rPr>
                              <w:t>”</w:t>
                            </w:r>
                          </w:p>
                          <w:p w:rsidR="00713F71" w:rsidRDefault="00713F71" w:rsidP="00A40B50">
                            <w:r>
                              <w:tab/>
                              <w:t xml:space="preserve">By </w:t>
                            </w:r>
                            <w:proofErr w:type="spellStart"/>
                            <w:r>
                              <w:t>Corie</w:t>
                            </w:r>
                            <w:proofErr w:type="spellEnd"/>
                            <w:r>
                              <w:t xml:space="preserve"> Hammers &amp; Alan D. Brown </w:t>
                            </w:r>
                            <w:proofErr w:type="gramStart"/>
                            <w:r>
                              <w:t>III  (</w:t>
                            </w:r>
                            <w:proofErr w:type="gramEnd"/>
                            <w:r>
                              <w:t>2004)</w:t>
                            </w:r>
                          </w:p>
                          <w:p w:rsidR="00713F71" w:rsidRDefault="00713F71" w:rsidP="00A40B50"/>
                          <w:p w:rsidR="00713F71" w:rsidRDefault="00713F71" w:rsidP="00D34712">
                            <w:pPr>
                              <w:ind w:left="705"/>
                              <w:rPr>
                                <w:rFonts w:eastAsia="Times New Roman" w:cs="Times New Roman"/>
                                <w:i/>
                                <w:iCs/>
                                <w:kern w:val="0"/>
                                <w:lang w:eastAsia="en-US" w:bidi="ar-SA"/>
                              </w:rPr>
                            </w:pPr>
                            <w:r>
                              <w:t>“</w:t>
                            </w:r>
                            <w:r w:rsidRPr="00D34712">
                              <w:rPr>
                                <w:rFonts w:eastAsia="Times New Roman" w:cs="Times New Roman"/>
                                <w:kern w:val="0"/>
                                <w:lang w:eastAsia="en-US" w:bidi="ar-SA"/>
                              </w:rPr>
                              <w:t>Why Suzie Wong is not a lesbian: Asian and Asian American lesbian and bisexual women and</w:t>
                            </w:r>
                            <w:r>
                              <w:rPr>
                                <w:rFonts w:eastAsia="Times New Roman" w:cs="Times New Roman"/>
                                <w:kern w:val="0"/>
                                <w:lang w:eastAsia="en-US" w:bidi="ar-SA"/>
                              </w:rPr>
                              <w:t xml:space="preserve"> femme/butch/gender identities” by </w:t>
                            </w:r>
                            <w:proofErr w:type="spellStart"/>
                            <w:r>
                              <w:rPr>
                                <w:rFonts w:eastAsia="Times New Roman" w:cs="Times New Roman"/>
                                <w:kern w:val="0"/>
                                <w:lang w:eastAsia="en-US" w:bidi="ar-SA"/>
                              </w:rPr>
                              <w:t>Jee</w:t>
                            </w:r>
                            <w:proofErr w:type="spellEnd"/>
                            <w:r>
                              <w:rPr>
                                <w:rFonts w:eastAsia="Times New Roman" w:cs="Times New Roman"/>
                                <w:kern w:val="0"/>
                                <w:lang w:eastAsia="en-US" w:bidi="ar-SA"/>
                              </w:rPr>
                              <w:t xml:space="preserve"> </w:t>
                            </w:r>
                            <w:proofErr w:type="spellStart"/>
                            <w:r>
                              <w:rPr>
                                <w:rFonts w:eastAsia="Times New Roman" w:cs="Times New Roman"/>
                                <w:kern w:val="0"/>
                                <w:lang w:eastAsia="en-US" w:bidi="ar-SA"/>
                              </w:rPr>
                              <w:t>Yeun</w:t>
                            </w:r>
                            <w:proofErr w:type="spellEnd"/>
                            <w:r>
                              <w:rPr>
                                <w:rFonts w:eastAsia="Times New Roman" w:cs="Times New Roman"/>
                                <w:kern w:val="0"/>
                                <w:lang w:eastAsia="en-US" w:bidi="ar-SA"/>
                              </w:rPr>
                              <w:t xml:space="preserve"> Lee (1996)</w:t>
                            </w:r>
                          </w:p>
                          <w:p w:rsidR="00713F71" w:rsidRDefault="00713F71" w:rsidP="00625C9F"/>
                          <w:p w:rsidR="00713F71" w:rsidRDefault="00C925B9" w:rsidP="00EA5E21">
                            <w:pPr>
                              <w:spacing w:line="276" w:lineRule="auto"/>
                            </w:pPr>
                            <w:r>
                              <w:t>Week 14</w:t>
                            </w:r>
                            <w:r w:rsidR="00713F71">
                              <w:t xml:space="preserve"> (</w:t>
                            </w:r>
                            <w:r w:rsidR="004876F4">
                              <w:t>December 3/5</w:t>
                            </w:r>
                            <w:r w:rsidR="00246CE4">
                              <w:t>): Performing race and gender at the intersections</w:t>
                            </w:r>
                          </w:p>
                          <w:p w:rsidR="00713F71" w:rsidRPr="00D34712" w:rsidRDefault="00713F71" w:rsidP="00D34712">
                            <w:pPr>
                              <w:widowControl/>
                              <w:suppressAutoHyphens w:val="0"/>
                              <w:ind w:left="709"/>
                              <w:rPr>
                                <w:rFonts w:eastAsia="Times New Roman" w:cs="Times New Roman"/>
                                <w:kern w:val="0"/>
                                <w:lang w:eastAsia="en-US" w:bidi="ar-SA"/>
                              </w:rPr>
                            </w:pPr>
                            <w:r>
                              <w:rPr>
                                <w:rFonts w:eastAsia="Times New Roman" w:cs="Times New Roman"/>
                                <w:kern w:val="0"/>
                                <w:lang w:eastAsia="en-US" w:bidi="ar-SA"/>
                              </w:rPr>
                              <w:t>“</w:t>
                            </w:r>
                            <w:r w:rsidRPr="00D34712">
                              <w:rPr>
                                <w:rFonts w:eastAsia="Times New Roman" w:cs="Times New Roman"/>
                                <w:kern w:val="0"/>
                                <w:lang w:eastAsia="en-US" w:bidi="ar-SA"/>
                              </w:rPr>
                              <w:t xml:space="preserve">Asian American Women and Racialized Femininities: </w:t>
                            </w:r>
                            <w:r>
                              <w:rPr>
                                <w:rFonts w:eastAsia="Times New Roman" w:cs="Times New Roman"/>
                                <w:kern w:val="0"/>
                                <w:lang w:eastAsia="en-US" w:bidi="ar-SA"/>
                              </w:rPr>
                              <w:t>‘Doing’</w:t>
                            </w:r>
                            <w:r w:rsidRPr="00D34712">
                              <w:rPr>
                                <w:rFonts w:eastAsia="Times New Roman" w:cs="Times New Roman"/>
                                <w:kern w:val="0"/>
                                <w:lang w:eastAsia="en-US" w:bidi="ar-SA"/>
                              </w:rPr>
                              <w:t xml:space="preserve"> Gender across Cultural Worlds</w:t>
                            </w:r>
                            <w:r>
                              <w:rPr>
                                <w:rFonts w:eastAsia="Times New Roman" w:cs="Times New Roman"/>
                                <w:kern w:val="0"/>
                                <w:lang w:eastAsia="en-US" w:bidi="ar-SA"/>
                              </w:rPr>
                              <w:t xml:space="preserve">” by </w:t>
                            </w:r>
                            <w:r>
                              <w:t>Karen D. Pyke and Denise L. Johnson (2003)</w:t>
                            </w:r>
                          </w:p>
                          <w:p w:rsidR="00713F71" w:rsidRDefault="00713F71" w:rsidP="007C2B0E">
                            <w:pPr>
                              <w:widowControl/>
                              <w:suppressAutoHyphens w:val="0"/>
                            </w:pPr>
                          </w:p>
                          <w:p w:rsidR="00713F71" w:rsidRDefault="00713F71" w:rsidP="00A746F7"/>
                          <w:p w:rsidR="00713F71" w:rsidRDefault="00713F71" w:rsidP="007D45B4">
                            <w:r>
                              <w:rPr>
                                <w:rFonts w:ascii="ZapfDingbatsITC" w:eastAsia="ZapfDingbatsITC" w:hAnsi="Helvetica" w:cs="ZapfDingbatsITC"/>
                                <w:kern w:val="0"/>
                                <w:sz w:val="22"/>
                                <w:szCs w:val="22"/>
                                <w:lang w:eastAsia="en-US" w:bidi="ar-S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FE4E9" id="Text Box 16" o:spid="_x0000_s1035" type="#_x0000_t202" style="position:absolute;margin-left:21.05pt;margin-top:1.6pt;width:457.1pt;height:325.4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1tsgIAAPsFAAAOAAAAZHJzL2Uyb0RvYy54bWysVFtP2zAUfp+0/2D5fSS9QalIUQdimsQA&#10;DSaeXcduI2wfz3ablF+/YycphW0PTHtJ7HM+n8t3LmfnjVZkK5yvwBR0cJRTIgyHsjKrgv54uPo0&#10;pcQHZkqmwIiC7oSn5/OPH85qOxNDWIMqhSNoxPhZbQu6DsHOsszztdDMH4EVBpUSnGYBr26VlY7V&#10;aF2rbJjnx1kNrrQOuPAepZetks6TfSkFD7dSehGIKijGFtLXpe8yfrP5GZutHLPrindhsH+IQrPK&#10;oNO9qUsWGNm46jdTuuIOPMhwxEFnIGXFRcoBsxnkb7K5XzMrUi5Ijrd7mvz/M8tvtneOVCXW7pgS&#10;wzTW6EE0gXyGhqAI+amtnyHs3iIwNChHbC/3KIxpN9Lp+MeECOqR6d2e3WiNo3AyzSeDE1Rx1I0H&#10;o1E+nUY72ctz63z4IkCTeCiow/IlVtn22ocW2kOiNw+qKq8qpdIltoy4UI5sGRabcS5MGKbnaqO/&#10;QdnKsWnyruwoxuZoxdNejNGk5ouWUmyvnChD6oIejyZ5MvxKFyPbu18qxp+67A5QaF2ZGK1Ivdll&#10;FRlumUynsFMiYpT5LiTWJhH61xRTLZJdREeURELe87DDv0T1nsdtHr1nMGH/WFcGXMvS68qUT33I&#10;ssUjzQd5x2Nolk1qytO+0ZZQ7rD/HLQT7C2/qpDva+bDHXM4sthXuIbCLX6kAiwSdCdK1uCe/ySP&#10;eJwk1FJS4wooqP+5YU5Qor4anLHTwXgcd0a6jCcnQ7y4Q83yUGM2+gKw8Qa48CxPx4gPqj9KB/oR&#10;t9UiekUVMxx9FzT0x4vQLibcdlwsFgmEW8KycG3uLY+mY5Finz00j8zZbkwCTtgN9MuCzd5MS4uN&#10;Lw0sNgFklUYp8tyy2vGPGyY1fLcN4wo7vCfUy86e/wIAAP//AwBQSwMEFAAGAAgAAAAhAOfgXnfg&#10;AAAACAEAAA8AAABkcnMvZG93bnJldi54bWxMj0FPg0AUhO8m/ofNM/FmF2hLFHk0pqbR9FaqB28L&#10;+woo+5aw25b6611PepzMZOabfDWZXpxodJ1lhHgWgSCure64QXjbb+7uQTivWKveMiFcyMGquL7K&#10;VabtmXd0Kn0jQgm7TCG03g+ZlK5uySg3swNx8A52NMoHOTZSj+ocyk0vkyhKpVEdh4VWDbRuqf4q&#10;jwbhtXyx71W53RzSj8t2H68/n2n4Rry9mZ4eQXia/F8YfvEDOhSBqbJH1k70CIskDkmEeQIi2A/L&#10;dA6iQkiXixhkkcv/B4ofAAAA//8DAFBLAQItABQABgAIAAAAIQC2gziS/gAAAOEBAAATAAAAAAAA&#10;AAAAAAAAAAAAAABbQ29udGVudF9UeXBlc10ueG1sUEsBAi0AFAAGAAgAAAAhADj9If/WAAAAlAEA&#10;AAsAAAAAAAAAAAAAAAAALwEAAF9yZWxzLy5yZWxzUEsBAi0AFAAGAAgAAAAhADOvPW2yAgAA+wUA&#10;AA4AAAAAAAAAAAAAAAAALgIAAGRycy9lMm9Eb2MueG1sUEsBAi0AFAAGAAgAAAAhAOfgXnfgAAAA&#10;CAEAAA8AAAAAAAAAAAAAAAAADAUAAGRycy9kb3ducmV2LnhtbFBLBQYAAAAABAAEAPMAAAAZBgAA&#10;AAA=&#10;" fillcolor="#f2dbdb [661]" strokeweight=".5pt">
                <v:textbox>
                  <w:txbxContent>
                    <w:p w:rsidR="00713F71" w:rsidRPr="004E76D7" w:rsidRDefault="00713F71" w:rsidP="004E76D7">
                      <w:pPr>
                        <w:widowControl/>
                        <w:suppressAutoHyphens w:val="0"/>
                        <w:autoSpaceDE w:val="0"/>
                        <w:autoSpaceDN w:val="0"/>
                        <w:adjustRightInd w:val="0"/>
                        <w:rPr>
                          <w:rFonts w:ascii="Helvetica" w:eastAsia="Times New Roman" w:hAnsi="Helvetica" w:cs="Helvetica"/>
                          <w:kern w:val="0"/>
                          <w:sz w:val="26"/>
                          <w:szCs w:val="26"/>
                          <w:lang w:eastAsia="en-US" w:bidi="ar-SA"/>
                        </w:rPr>
                      </w:pPr>
                      <w:r>
                        <w:rPr>
                          <w:rFonts w:ascii="Helvetica" w:eastAsia="Times New Roman" w:hAnsi="Helvetica" w:cs="Helvetica"/>
                          <w:kern w:val="0"/>
                          <w:sz w:val="26"/>
                          <w:szCs w:val="26"/>
                          <w:lang w:eastAsia="en-US" w:bidi="ar-SA"/>
                        </w:rPr>
                        <w:t>Unit 4: Post-modernism and Intersectionality</w:t>
                      </w:r>
                    </w:p>
                    <w:p w:rsidR="00713F71" w:rsidRDefault="00713F71" w:rsidP="007D45B4">
                      <w:r>
                        <w:tab/>
                      </w:r>
                    </w:p>
                    <w:p w:rsidR="00713F71" w:rsidRDefault="00713F71" w:rsidP="00625C9F"/>
                    <w:p w:rsidR="00713F71" w:rsidRDefault="00C925B9" w:rsidP="00C925B9">
                      <w:r>
                        <w:t>Week 12</w:t>
                      </w:r>
                      <w:r w:rsidR="004876F4">
                        <w:t xml:space="preserve"> </w:t>
                      </w:r>
                      <w:r w:rsidR="004876F4">
                        <w:t>(November, 19/21)</w:t>
                      </w:r>
                      <w:r w:rsidR="004876F4">
                        <w:t>: P</w:t>
                      </w:r>
                      <w:r>
                        <w:t>ostmodernism and feminist theory</w:t>
                      </w:r>
                    </w:p>
                    <w:p w:rsidR="00C925B9" w:rsidRPr="00107AFA" w:rsidRDefault="00C925B9" w:rsidP="00C925B9">
                      <w:pPr>
                        <w:rPr>
                          <w:color w:val="FF0000"/>
                        </w:rPr>
                      </w:pPr>
                    </w:p>
                    <w:p w:rsidR="00713F71" w:rsidRDefault="00713F71" w:rsidP="00625C9F">
                      <w:r>
                        <w:tab/>
                        <w:t>“Post-modernism and Gender relations in Fem</w:t>
                      </w:r>
                      <w:r w:rsidR="005F06E2">
                        <w:t>inist Theory” by Jane Flax (1990</w:t>
                      </w:r>
                      <w:r>
                        <w:t>)</w:t>
                      </w:r>
                    </w:p>
                    <w:p w:rsidR="00246CE4" w:rsidRDefault="00246CE4" w:rsidP="00625C9F">
                      <w:r>
                        <w:t xml:space="preserve">     </w:t>
                      </w:r>
                      <w:r w:rsidRPr="00246CE4">
                        <w:rPr>
                          <w:noProof/>
                          <w:lang w:eastAsia="en-US" w:bidi="ar-SA"/>
                        </w:rPr>
                        <w:drawing>
                          <wp:inline distT="0" distB="0" distL="0" distR="0">
                            <wp:extent cx="3013710" cy="314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710" cy="314325"/>
                                    </a:xfrm>
                                    <a:prstGeom prst="rect">
                                      <a:avLst/>
                                    </a:prstGeom>
                                    <a:noFill/>
                                    <a:ln>
                                      <a:noFill/>
                                    </a:ln>
                                  </pic:spPr>
                                </pic:pic>
                              </a:graphicData>
                            </a:graphic>
                          </wp:inline>
                        </w:drawing>
                      </w:r>
                    </w:p>
                    <w:p w:rsidR="00713F71" w:rsidRDefault="00713F71" w:rsidP="00625C9F"/>
                    <w:p w:rsidR="00713F71" w:rsidRDefault="00C925B9" w:rsidP="00EA5E21">
                      <w:pPr>
                        <w:spacing w:line="276" w:lineRule="auto"/>
                      </w:pPr>
                      <w:r>
                        <w:t>Week 13</w:t>
                      </w:r>
                      <w:r w:rsidR="004876F4">
                        <w:t xml:space="preserve"> (November 26/28</w:t>
                      </w:r>
                      <w:r w:rsidR="00246CE4">
                        <w:t>): Queering Feminism</w:t>
                      </w:r>
                    </w:p>
                    <w:p w:rsidR="00713F71" w:rsidRDefault="00713F71" w:rsidP="00A40B50">
                      <w:pPr>
                        <w:pStyle w:val="Heading3"/>
                        <w:rPr>
                          <w:rFonts w:ascii="Times New Roman" w:hAnsi="Times New Roman" w:cs="Times New Roman"/>
                          <w:color w:val="auto"/>
                          <w:szCs w:val="24"/>
                        </w:rPr>
                      </w:pPr>
                      <w:r>
                        <w:rPr>
                          <w:rFonts w:ascii="Times New Roman" w:hAnsi="Times New Roman" w:cs="Times New Roman"/>
                          <w:color w:val="auto"/>
                          <w:szCs w:val="24"/>
                        </w:rPr>
                        <w:tab/>
                        <w:t>“</w:t>
                      </w:r>
                      <w:r w:rsidRPr="00A40B50">
                        <w:rPr>
                          <w:rFonts w:ascii="Times New Roman" w:hAnsi="Times New Roman" w:cs="Times New Roman"/>
                          <w:color w:val="auto"/>
                          <w:szCs w:val="24"/>
                        </w:rPr>
                        <w:t>Towards a feminist–queer alliance: a paradigmatic shift in the research process</w:t>
                      </w:r>
                      <w:r>
                        <w:rPr>
                          <w:rFonts w:ascii="Times New Roman" w:hAnsi="Times New Roman" w:cs="Times New Roman"/>
                          <w:color w:val="auto"/>
                          <w:szCs w:val="24"/>
                        </w:rPr>
                        <w:t>”</w:t>
                      </w:r>
                    </w:p>
                    <w:p w:rsidR="00713F71" w:rsidRDefault="00713F71" w:rsidP="00A40B50">
                      <w:r>
                        <w:tab/>
                        <w:t xml:space="preserve">By </w:t>
                      </w:r>
                      <w:proofErr w:type="spellStart"/>
                      <w:r>
                        <w:t>Corie</w:t>
                      </w:r>
                      <w:proofErr w:type="spellEnd"/>
                      <w:r>
                        <w:t xml:space="preserve"> Hammers &amp; Alan D. Brown </w:t>
                      </w:r>
                      <w:proofErr w:type="gramStart"/>
                      <w:r>
                        <w:t>III  (</w:t>
                      </w:r>
                      <w:proofErr w:type="gramEnd"/>
                      <w:r>
                        <w:t>2004)</w:t>
                      </w:r>
                    </w:p>
                    <w:p w:rsidR="00713F71" w:rsidRDefault="00713F71" w:rsidP="00A40B50"/>
                    <w:p w:rsidR="00713F71" w:rsidRDefault="00713F71" w:rsidP="00D34712">
                      <w:pPr>
                        <w:ind w:left="705"/>
                        <w:rPr>
                          <w:rFonts w:eastAsia="Times New Roman" w:cs="Times New Roman"/>
                          <w:i/>
                          <w:iCs/>
                          <w:kern w:val="0"/>
                          <w:lang w:eastAsia="en-US" w:bidi="ar-SA"/>
                        </w:rPr>
                      </w:pPr>
                      <w:r>
                        <w:t>“</w:t>
                      </w:r>
                      <w:r w:rsidRPr="00D34712">
                        <w:rPr>
                          <w:rFonts w:eastAsia="Times New Roman" w:cs="Times New Roman"/>
                          <w:kern w:val="0"/>
                          <w:lang w:eastAsia="en-US" w:bidi="ar-SA"/>
                        </w:rPr>
                        <w:t>Why Suzie Wong is not a lesbian: Asian and Asian American lesbian and bisexual women and</w:t>
                      </w:r>
                      <w:r>
                        <w:rPr>
                          <w:rFonts w:eastAsia="Times New Roman" w:cs="Times New Roman"/>
                          <w:kern w:val="0"/>
                          <w:lang w:eastAsia="en-US" w:bidi="ar-SA"/>
                        </w:rPr>
                        <w:t xml:space="preserve"> femme/butch/gender identities” by </w:t>
                      </w:r>
                      <w:proofErr w:type="spellStart"/>
                      <w:r>
                        <w:rPr>
                          <w:rFonts w:eastAsia="Times New Roman" w:cs="Times New Roman"/>
                          <w:kern w:val="0"/>
                          <w:lang w:eastAsia="en-US" w:bidi="ar-SA"/>
                        </w:rPr>
                        <w:t>Jee</w:t>
                      </w:r>
                      <w:proofErr w:type="spellEnd"/>
                      <w:r>
                        <w:rPr>
                          <w:rFonts w:eastAsia="Times New Roman" w:cs="Times New Roman"/>
                          <w:kern w:val="0"/>
                          <w:lang w:eastAsia="en-US" w:bidi="ar-SA"/>
                        </w:rPr>
                        <w:t xml:space="preserve"> </w:t>
                      </w:r>
                      <w:proofErr w:type="spellStart"/>
                      <w:r>
                        <w:rPr>
                          <w:rFonts w:eastAsia="Times New Roman" w:cs="Times New Roman"/>
                          <w:kern w:val="0"/>
                          <w:lang w:eastAsia="en-US" w:bidi="ar-SA"/>
                        </w:rPr>
                        <w:t>Yeun</w:t>
                      </w:r>
                      <w:proofErr w:type="spellEnd"/>
                      <w:r>
                        <w:rPr>
                          <w:rFonts w:eastAsia="Times New Roman" w:cs="Times New Roman"/>
                          <w:kern w:val="0"/>
                          <w:lang w:eastAsia="en-US" w:bidi="ar-SA"/>
                        </w:rPr>
                        <w:t xml:space="preserve"> Lee (1996)</w:t>
                      </w:r>
                    </w:p>
                    <w:p w:rsidR="00713F71" w:rsidRDefault="00713F71" w:rsidP="00625C9F"/>
                    <w:p w:rsidR="00713F71" w:rsidRDefault="00C925B9" w:rsidP="00EA5E21">
                      <w:pPr>
                        <w:spacing w:line="276" w:lineRule="auto"/>
                      </w:pPr>
                      <w:r>
                        <w:t>Week 14</w:t>
                      </w:r>
                      <w:r w:rsidR="00713F71">
                        <w:t xml:space="preserve"> (</w:t>
                      </w:r>
                      <w:r w:rsidR="004876F4">
                        <w:t>December 3/5</w:t>
                      </w:r>
                      <w:r w:rsidR="00246CE4">
                        <w:t>): Performing race and gender at the intersections</w:t>
                      </w:r>
                    </w:p>
                    <w:p w:rsidR="00713F71" w:rsidRPr="00D34712" w:rsidRDefault="00713F71" w:rsidP="00D34712">
                      <w:pPr>
                        <w:widowControl/>
                        <w:suppressAutoHyphens w:val="0"/>
                        <w:ind w:left="709"/>
                        <w:rPr>
                          <w:rFonts w:eastAsia="Times New Roman" w:cs="Times New Roman"/>
                          <w:kern w:val="0"/>
                          <w:lang w:eastAsia="en-US" w:bidi="ar-SA"/>
                        </w:rPr>
                      </w:pPr>
                      <w:r>
                        <w:rPr>
                          <w:rFonts w:eastAsia="Times New Roman" w:cs="Times New Roman"/>
                          <w:kern w:val="0"/>
                          <w:lang w:eastAsia="en-US" w:bidi="ar-SA"/>
                        </w:rPr>
                        <w:t>“</w:t>
                      </w:r>
                      <w:r w:rsidRPr="00D34712">
                        <w:rPr>
                          <w:rFonts w:eastAsia="Times New Roman" w:cs="Times New Roman"/>
                          <w:kern w:val="0"/>
                          <w:lang w:eastAsia="en-US" w:bidi="ar-SA"/>
                        </w:rPr>
                        <w:t xml:space="preserve">Asian American Women and Racialized Femininities: </w:t>
                      </w:r>
                      <w:r>
                        <w:rPr>
                          <w:rFonts w:eastAsia="Times New Roman" w:cs="Times New Roman"/>
                          <w:kern w:val="0"/>
                          <w:lang w:eastAsia="en-US" w:bidi="ar-SA"/>
                        </w:rPr>
                        <w:t>‘Doing’</w:t>
                      </w:r>
                      <w:r w:rsidRPr="00D34712">
                        <w:rPr>
                          <w:rFonts w:eastAsia="Times New Roman" w:cs="Times New Roman"/>
                          <w:kern w:val="0"/>
                          <w:lang w:eastAsia="en-US" w:bidi="ar-SA"/>
                        </w:rPr>
                        <w:t xml:space="preserve"> Gender across Cultural Worlds</w:t>
                      </w:r>
                      <w:r>
                        <w:rPr>
                          <w:rFonts w:eastAsia="Times New Roman" w:cs="Times New Roman"/>
                          <w:kern w:val="0"/>
                          <w:lang w:eastAsia="en-US" w:bidi="ar-SA"/>
                        </w:rPr>
                        <w:t xml:space="preserve">” by </w:t>
                      </w:r>
                      <w:r>
                        <w:t>Karen D. Pyke and Denise L. Johnson (2003)</w:t>
                      </w:r>
                    </w:p>
                    <w:p w:rsidR="00713F71" w:rsidRDefault="00713F71" w:rsidP="007C2B0E">
                      <w:pPr>
                        <w:widowControl/>
                        <w:suppressAutoHyphens w:val="0"/>
                      </w:pPr>
                    </w:p>
                    <w:p w:rsidR="00713F71" w:rsidRDefault="00713F71" w:rsidP="00A746F7"/>
                    <w:p w:rsidR="00713F71" w:rsidRDefault="00713F71" w:rsidP="007D45B4">
                      <w:r>
                        <w:rPr>
                          <w:rFonts w:ascii="ZapfDingbatsITC" w:eastAsia="ZapfDingbatsITC" w:hAnsi="Helvetica" w:cs="ZapfDingbatsITC"/>
                          <w:kern w:val="0"/>
                          <w:sz w:val="22"/>
                          <w:szCs w:val="22"/>
                          <w:lang w:eastAsia="en-US" w:bidi="ar-SA"/>
                        </w:rPr>
                        <w:t xml:space="preserve"> </w:t>
                      </w:r>
                    </w:p>
                  </w:txbxContent>
                </v:textbox>
              </v:shape>
            </w:pict>
          </mc:Fallback>
        </mc:AlternateContent>
      </w: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7D45B4" w:rsidRDefault="007D45B4">
      <w:pPr>
        <w:rPr>
          <w:sz w:val="32"/>
          <w:szCs w:val="32"/>
        </w:rPr>
      </w:pPr>
    </w:p>
    <w:p w:rsidR="003A1417" w:rsidRDefault="00C925B9">
      <w:pPr>
        <w:rPr>
          <w:sz w:val="32"/>
          <w:szCs w:val="32"/>
        </w:rPr>
      </w:pPr>
      <w:r>
        <w:rPr>
          <w:noProof/>
          <w:sz w:val="32"/>
          <w:szCs w:val="32"/>
          <w:lang w:eastAsia="en-US" w:bidi="ar-SA"/>
        </w:rPr>
        <mc:AlternateContent>
          <mc:Choice Requires="wps">
            <w:drawing>
              <wp:anchor distT="0" distB="0" distL="114300" distR="114300" simplePos="0" relativeHeight="251726335" behindDoc="0" locked="0" layoutInCell="1" allowOverlap="1">
                <wp:simplePos x="0" y="0"/>
                <wp:positionH relativeFrom="column">
                  <wp:posOffset>837514</wp:posOffset>
                </wp:positionH>
                <wp:positionV relativeFrom="paragraph">
                  <wp:posOffset>296418</wp:posOffset>
                </wp:positionV>
                <wp:extent cx="2231136" cy="307239"/>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231136" cy="307239"/>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5B9" w:rsidRDefault="00C925B9">
                            <w:r>
                              <w:t>Final Paper due</w:t>
                            </w:r>
                            <w:r w:rsidR="00246CE4">
                              <w:t xml:space="preserve"> Dec 8th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6" type="#_x0000_t202" style="position:absolute;margin-left:65.95pt;margin-top:23.35pt;width:175.7pt;height:24.2pt;z-index:251726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0tQIAAPsFAAAOAAAAZHJzL2Uyb0RvYy54bWysVNtOGzEQfa/Uf7D8XvaSEErEBqUgqkoU&#10;UKHi2fHaZIXtcW0nu+nXd+zdXKBVJarmYWPPnBnPnLmcnXdakbVwvgFT0eIop0QYDnVjnir6/eHq&#10;w0dKfGCmZgqMqOhGeHo+e//urLVTUcISVC0cQSfGT1tb0WUIdpplni+FZv4IrDColOA0C3h1T1nt&#10;WIvetcrKPJ9kLbjaOuDCe5Re9ko6S/6lFDzcSulFIKqiGFtIX5e+i/jNZmds+uSYXTZ8CIP9QxSa&#10;NQYf3bm6ZIGRlWt+c6Ub7sCDDEccdAZSNlykHDCbIn+Vzf2SWZFyQXK83dHk/59bfrO+c6SpK1qO&#10;KDFMY40eRBfIJ+gIipCf1vopwu4tAkOHcqzzVu5RGNPupNPxHxMiqEemNzt2ozeOwrIcFcVoQglH&#10;3Sg/KUen0U22t7bOh88CNImHijqsXiKVra996KFbSHzMg2rqq0apdIkdIy6UI2uGtWacCxOKZK5W&#10;+ivUvXyc46+vOoqxN3rxZCvGaFLvRU8pthePKEPaik5Gx3ly/EIXI9s9v1CMPw/ZHaDQuzIxWpFa&#10;c8gqEtwTmU5ho0TEKPNNSCxN4vMvKfbEJHRESSTkLYYDfh/VW4z7PNAivQwm7Ix1Y8D1LL2sTP2c&#10;ugepkD0eaT7IOx5Dt+hSTxapVFG0gHqD/eegn2Bv+VWDhF8zH+6Yw5HFlsM1FG7xIxVglWA4UbIE&#10;9/NP8ojHSUItJS2ugIr6HyvmBCXqi8EZOy3G47gz0mV8fFLixR1qFocas9IXgJ1X4MKzPB0jPqjt&#10;UTrQj7it5vFVVDHD8e2Khu3xIvSLCbcdF/N5AuGWsCxcm3vLo+tIc2y0h+6ROTvMScAJu4HtsmDT&#10;V+PSY6OlgfkqgGzSLO1ZHQqAGyZ1/LAN4wo7vCfUfmfPfgEAAP//AwBQSwMEFAAGAAgAAAAhAETu&#10;A33gAAAACQEAAA8AAABkcnMvZG93bnJldi54bWxMj0FPg0AQhe8m/ofNmHizC1JriyyNMfGgiYmW&#10;pom3hR0By84iuwX8944nPb7Ml/e+ybaz7cSIg28dKYgXEQikypmWagX74vFqDcIHTUZ3jlDBN3rY&#10;5udnmU6Nm+gNx12oBZeQT7WCJoQ+ldJXDVrtF65H4tuHG6wOHIdamkFPXG47eR1FK2l1S7zQ6B4f&#10;GqyOu5NV8P51iPaT1U+H12MxJOX4Unw+G6UuL+b7OxAB5/AHw68+q0POTqU7kfGi45zEG0YVLFe3&#10;IBhYrpMERKlgcxODzDP5/4P8BwAA//8DAFBLAQItABQABgAIAAAAIQC2gziS/gAAAOEBAAATAAAA&#10;AAAAAAAAAAAAAAAAAABbQ29udGVudF9UeXBlc10ueG1sUEsBAi0AFAAGAAgAAAAhADj9If/WAAAA&#10;lAEAAAsAAAAAAAAAAAAAAAAALwEAAF9yZWxzLy5yZWxzUEsBAi0AFAAGAAgAAAAhAL4ho/S1AgAA&#10;+wUAAA4AAAAAAAAAAAAAAAAALgIAAGRycy9lMm9Eb2MueG1sUEsBAi0AFAAGAAgAAAAhAETuA33g&#10;AAAACQEAAA8AAAAAAAAAAAAAAAAADwUAAGRycy9kb3ducmV2LnhtbFBLBQYAAAAABAAEAPMAAAAc&#10;BgAAAAA=&#10;" fillcolor="#b8cce4 [1300]" strokeweight=".5pt">
                <v:textbox>
                  <w:txbxContent>
                    <w:p w:rsidR="00C925B9" w:rsidRDefault="00C925B9">
                      <w:bookmarkStart w:id="1" w:name="_GoBack"/>
                      <w:r>
                        <w:t>Final Paper due</w:t>
                      </w:r>
                      <w:r w:rsidR="00246CE4">
                        <w:t xml:space="preserve"> Dec 8th</w:t>
                      </w:r>
                      <w:bookmarkEnd w:id="1"/>
                    </w:p>
                  </w:txbxContent>
                </v:textbox>
              </v:shape>
            </w:pict>
          </mc:Fallback>
        </mc:AlternateContent>
      </w:r>
    </w:p>
    <w:sectPr w:rsidR="003A141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C1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20A6B71"/>
    <w:multiLevelType w:val="hybridMultilevel"/>
    <w:tmpl w:val="0EF8B7EA"/>
    <w:lvl w:ilvl="0" w:tplc="6B46DE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D5C08EC"/>
    <w:multiLevelType w:val="hybridMultilevel"/>
    <w:tmpl w:val="D0D0693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F6790"/>
    <w:multiLevelType w:val="multilevel"/>
    <w:tmpl w:val="B0CE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A2"/>
    <w:rsid w:val="00006216"/>
    <w:rsid w:val="00014DC8"/>
    <w:rsid w:val="000228EC"/>
    <w:rsid w:val="00027EFB"/>
    <w:rsid w:val="00032C23"/>
    <w:rsid w:val="00042FC0"/>
    <w:rsid w:val="00043138"/>
    <w:rsid w:val="0005568F"/>
    <w:rsid w:val="000646AA"/>
    <w:rsid w:val="000816AF"/>
    <w:rsid w:val="0009539E"/>
    <w:rsid w:val="000B7A48"/>
    <w:rsid w:val="000C65B9"/>
    <w:rsid w:val="000C7CF8"/>
    <w:rsid w:val="000E3DD8"/>
    <w:rsid w:val="000E4FA2"/>
    <w:rsid w:val="000E787B"/>
    <w:rsid w:val="000F335E"/>
    <w:rsid w:val="000F403A"/>
    <w:rsid w:val="001015FD"/>
    <w:rsid w:val="00110B54"/>
    <w:rsid w:val="00111683"/>
    <w:rsid w:val="00123F31"/>
    <w:rsid w:val="0015692C"/>
    <w:rsid w:val="00165EE7"/>
    <w:rsid w:val="0016682C"/>
    <w:rsid w:val="0017520C"/>
    <w:rsid w:val="00176D1E"/>
    <w:rsid w:val="00177B9D"/>
    <w:rsid w:val="001968E2"/>
    <w:rsid w:val="00197AB6"/>
    <w:rsid w:val="001A171A"/>
    <w:rsid w:val="001A1931"/>
    <w:rsid w:val="001A32BF"/>
    <w:rsid w:val="001A5ACE"/>
    <w:rsid w:val="001A5AF7"/>
    <w:rsid w:val="001B232B"/>
    <w:rsid w:val="001D5039"/>
    <w:rsid w:val="001D6E54"/>
    <w:rsid w:val="001E454D"/>
    <w:rsid w:val="001E71D9"/>
    <w:rsid w:val="001F0F0E"/>
    <w:rsid w:val="002012DA"/>
    <w:rsid w:val="0020555A"/>
    <w:rsid w:val="0020674D"/>
    <w:rsid w:val="00210E24"/>
    <w:rsid w:val="00213100"/>
    <w:rsid w:val="00214D31"/>
    <w:rsid w:val="00217473"/>
    <w:rsid w:val="00246CE4"/>
    <w:rsid w:val="002502EB"/>
    <w:rsid w:val="00251776"/>
    <w:rsid w:val="002566CF"/>
    <w:rsid w:val="0025795C"/>
    <w:rsid w:val="00264AD8"/>
    <w:rsid w:val="0027066F"/>
    <w:rsid w:val="00295349"/>
    <w:rsid w:val="00296D47"/>
    <w:rsid w:val="002A20E7"/>
    <w:rsid w:val="002D0FCB"/>
    <w:rsid w:val="002D4BB8"/>
    <w:rsid w:val="002D5216"/>
    <w:rsid w:val="002D743B"/>
    <w:rsid w:val="002E7A4E"/>
    <w:rsid w:val="002F00D1"/>
    <w:rsid w:val="003161EA"/>
    <w:rsid w:val="00337118"/>
    <w:rsid w:val="00345699"/>
    <w:rsid w:val="00345CEF"/>
    <w:rsid w:val="00350330"/>
    <w:rsid w:val="00352919"/>
    <w:rsid w:val="00355711"/>
    <w:rsid w:val="00355845"/>
    <w:rsid w:val="0036179A"/>
    <w:rsid w:val="00367183"/>
    <w:rsid w:val="00372D3F"/>
    <w:rsid w:val="00384FFE"/>
    <w:rsid w:val="00392A60"/>
    <w:rsid w:val="003A1417"/>
    <w:rsid w:val="003A325B"/>
    <w:rsid w:val="003A7DFD"/>
    <w:rsid w:val="003B1E14"/>
    <w:rsid w:val="003B6A6F"/>
    <w:rsid w:val="003C017F"/>
    <w:rsid w:val="003C57AF"/>
    <w:rsid w:val="003D0B09"/>
    <w:rsid w:val="003D0C21"/>
    <w:rsid w:val="003E49D0"/>
    <w:rsid w:val="003F3984"/>
    <w:rsid w:val="003F5D28"/>
    <w:rsid w:val="003F634E"/>
    <w:rsid w:val="004044E8"/>
    <w:rsid w:val="00425750"/>
    <w:rsid w:val="004260AF"/>
    <w:rsid w:val="004344D9"/>
    <w:rsid w:val="00436F5F"/>
    <w:rsid w:val="004639AC"/>
    <w:rsid w:val="00486741"/>
    <w:rsid w:val="00487596"/>
    <w:rsid w:val="004876F4"/>
    <w:rsid w:val="004A32D1"/>
    <w:rsid w:val="004C1A25"/>
    <w:rsid w:val="004C656B"/>
    <w:rsid w:val="004D71F7"/>
    <w:rsid w:val="004E76D7"/>
    <w:rsid w:val="004F0C22"/>
    <w:rsid w:val="004F7332"/>
    <w:rsid w:val="00507999"/>
    <w:rsid w:val="005274A3"/>
    <w:rsid w:val="005337CF"/>
    <w:rsid w:val="005414C7"/>
    <w:rsid w:val="00541AC5"/>
    <w:rsid w:val="00547CC1"/>
    <w:rsid w:val="00561219"/>
    <w:rsid w:val="00572D32"/>
    <w:rsid w:val="005B71EE"/>
    <w:rsid w:val="005C38A0"/>
    <w:rsid w:val="005D38D6"/>
    <w:rsid w:val="005D6CC0"/>
    <w:rsid w:val="005F06E2"/>
    <w:rsid w:val="00610645"/>
    <w:rsid w:val="00614A62"/>
    <w:rsid w:val="006179BE"/>
    <w:rsid w:val="00625C9F"/>
    <w:rsid w:val="0063020F"/>
    <w:rsid w:val="006523A2"/>
    <w:rsid w:val="00671DD3"/>
    <w:rsid w:val="006749FE"/>
    <w:rsid w:val="00690D17"/>
    <w:rsid w:val="006919F4"/>
    <w:rsid w:val="006958CC"/>
    <w:rsid w:val="006976BA"/>
    <w:rsid w:val="006A06FF"/>
    <w:rsid w:val="006A3F25"/>
    <w:rsid w:val="006B1B9D"/>
    <w:rsid w:val="006B1CF2"/>
    <w:rsid w:val="006B1E2D"/>
    <w:rsid w:val="006B2F75"/>
    <w:rsid w:val="006D195F"/>
    <w:rsid w:val="006D745F"/>
    <w:rsid w:val="006D74E8"/>
    <w:rsid w:val="006E43F7"/>
    <w:rsid w:val="006E6689"/>
    <w:rsid w:val="00703C79"/>
    <w:rsid w:val="00710E9D"/>
    <w:rsid w:val="00713F71"/>
    <w:rsid w:val="007176D2"/>
    <w:rsid w:val="00722C8C"/>
    <w:rsid w:val="00724871"/>
    <w:rsid w:val="00725BAD"/>
    <w:rsid w:val="0074709A"/>
    <w:rsid w:val="0074754D"/>
    <w:rsid w:val="0075364C"/>
    <w:rsid w:val="00756063"/>
    <w:rsid w:val="007636D8"/>
    <w:rsid w:val="00763C2A"/>
    <w:rsid w:val="00766656"/>
    <w:rsid w:val="007828BD"/>
    <w:rsid w:val="00791712"/>
    <w:rsid w:val="007928C3"/>
    <w:rsid w:val="00795204"/>
    <w:rsid w:val="007B64E6"/>
    <w:rsid w:val="007C2B0E"/>
    <w:rsid w:val="007D45B4"/>
    <w:rsid w:val="007E6909"/>
    <w:rsid w:val="007E74EB"/>
    <w:rsid w:val="007F1E10"/>
    <w:rsid w:val="007F3C3F"/>
    <w:rsid w:val="008132E0"/>
    <w:rsid w:val="008209FB"/>
    <w:rsid w:val="008323EB"/>
    <w:rsid w:val="00835A6A"/>
    <w:rsid w:val="00836AF8"/>
    <w:rsid w:val="00843799"/>
    <w:rsid w:val="00845C91"/>
    <w:rsid w:val="00856F5E"/>
    <w:rsid w:val="00864214"/>
    <w:rsid w:val="008757AF"/>
    <w:rsid w:val="00875A51"/>
    <w:rsid w:val="008760A8"/>
    <w:rsid w:val="008930E6"/>
    <w:rsid w:val="008A0037"/>
    <w:rsid w:val="008D2791"/>
    <w:rsid w:val="008D5210"/>
    <w:rsid w:val="008D6167"/>
    <w:rsid w:val="008E142F"/>
    <w:rsid w:val="008E3E13"/>
    <w:rsid w:val="008F1369"/>
    <w:rsid w:val="008F7868"/>
    <w:rsid w:val="00930CD5"/>
    <w:rsid w:val="00934032"/>
    <w:rsid w:val="00953781"/>
    <w:rsid w:val="00956D4A"/>
    <w:rsid w:val="00961AD5"/>
    <w:rsid w:val="00967A65"/>
    <w:rsid w:val="00994433"/>
    <w:rsid w:val="009A1EF6"/>
    <w:rsid w:val="009A2637"/>
    <w:rsid w:val="009A26B4"/>
    <w:rsid w:val="009B277A"/>
    <w:rsid w:val="009D1F7A"/>
    <w:rsid w:val="009E3B1E"/>
    <w:rsid w:val="00A002EC"/>
    <w:rsid w:val="00A00836"/>
    <w:rsid w:val="00A12A40"/>
    <w:rsid w:val="00A37F96"/>
    <w:rsid w:val="00A40B50"/>
    <w:rsid w:val="00A47928"/>
    <w:rsid w:val="00A705EE"/>
    <w:rsid w:val="00A724A2"/>
    <w:rsid w:val="00A746F7"/>
    <w:rsid w:val="00A76BA2"/>
    <w:rsid w:val="00A76EFC"/>
    <w:rsid w:val="00A93381"/>
    <w:rsid w:val="00A95EDD"/>
    <w:rsid w:val="00A97B51"/>
    <w:rsid w:val="00AB1DB0"/>
    <w:rsid w:val="00AC1611"/>
    <w:rsid w:val="00AD6159"/>
    <w:rsid w:val="00AE09E3"/>
    <w:rsid w:val="00AF7E55"/>
    <w:rsid w:val="00B14772"/>
    <w:rsid w:val="00B20186"/>
    <w:rsid w:val="00B343FD"/>
    <w:rsid w:val="00B366A9"/>
    <w:rsid w:val="00B369E7"/>
    <w:rsid w:val="00B46AD9"/>
    <w:rsid w:val="00B478ED"/>
    <w:rsid w:val="00B56BCB"/>
    <w:rsid w:val="00B63E58"/>
    <w:rsid w:val="00B83B9B"/>
    <w:rsid w:val="00B864C9"/>
    <w:rsid w:val="00B87B11"/>
    <w:rsid w:val="00B93E7B"/>
    <w:rsid w:val="00BB0D49"/>
    <w:rsid w:val="00BB438B"/>
    <w:rsid w:val="00BD136F"/>
    <w:rsid w:val="00BD2440"/>
    <w:rsid w:val="00BD4D6A"/>
    <w:rsid w:val="00BD5078"/>
    <w:rsid w:val="00BE354E"/>
    <w:rsid w:val="00BE635C"/>
    <w:rsid w:val="00BE6D5D"/>
    <w:rsid w:val="00C05A3A"/>
    <w:rsid w:val="00C3029C"/>
    <w:rsid w:val="00C339FB"/>
    <w:rsid w:val="00C41848"/>
    <w:rsid w:val="00C72F6A"/>
    <w:rsid w:val="00C913C5"/>
    <w:rsid w:val="00C925B9"/>
    <w:rsid w:val="00CA3C88"/>
    <w:rsid w:val="00CA5E39"/>
    <w:rsid w:val="00CA6206"/>
    <w:rsid w:val="00CC720A"/>
    <w:rsid w:val="00CD0708"/>
    <w:rsid w:val="00CD355A"/>
    <w:rsid w:val="00CF7046"/>
    <w:rsid w:val="00D00A5D"/>
    <w:rsid w:val="00D0417F"/>
    <w:rsid w:val="00D14504"/>
    <w:rsid w:val="00D2176F"/>
    <w:rsid w:val="00D33F31"/>
    <w:rsid w:val="00D34712"/>
    <w:rsid w:val="00D43B51"/>
    <w:rsid w:val="00D54068"/>
    <w:rsid w:val="00D54158"/>
    <w:rsid w:val="00D629CF"/>
    <w:rsid w:val="00D82432"/>
    <w:rsid w:val="00D85855"/>
    <w:rsid w:val="00D91D63"/>
    <w:rsid w:val="00D95840"/>
    <w:rsid w:val="00DA0FEE"/>
    <w:rsid w:val="00DA5660"/>
    <w:rsid w:val="00DB295C"/>
    <w:rsid w:val="00DB4013"/>
    <w:rsid w:val="00DB5E0E"/>
    <w:rsid w:val="00DC56CB"/>
    <w:rsid w:val="00DC64EA"/>
    <w:rsid w:val="00DD60F8"/>
    <w:rsid w:val="00DE3520"/>
    <w:rsid w:val="00DF00BE"/>
    <w:rsid w:val="00DF062E"/>
    <w:rsid w:val="00DF38E3"/>
    <w:rsid w:val="00E023E1"/>
    <w:rsid w:val="00E02FE1"/>
    <w:rsid w:val="00E06E0F"/>
    <w:rsid w:val="00E11677"/>
    <w:rsid w:val="00E2443E"/>
    <w:rsid w:val="00E5313D"/>
    <w:rsid w:val="00E53CEC"/>
    <w:rsid w:val="00E6034D"/>
    <w:rsid w:val="00E61DE6"/>
    <w:rsid w:val="00E62010"/>
    <w:rsid w:val="00E775E7"/>
    <w:rsid w:val="00E816E8"/>
    <w:rsid w:val="00E95BCE"/>
    <w:rsid w:val="00E96802"/>
    <w:rsid w:val="00EA179C"/>
    <w:rsid w:val="00EA5E21"/>
    <w:rsid w:val="00EA6AA5"/>
    <w:rsid w:val="00F0066E"/>
    <w:rsid w:val="00F01EBF"/>
    <w:rsid w:val="00F0724E"/>
    <w:rsid w:val="00F21501"/>
    <w:rsid w:val="00F27719"/>
    <w:rsid w:val="00F3023B"/>
    <w:rsid w:val="00F4118E"/>
    <w:rsid w:val="00F43BB9"/>
    <w:rsid w:val="00F57C4C"/>
    <w:rsid w:val="00F62F4E"/>
    <w:rsid w:val="00F85A4C"/>
    <w:rsid w:val="00F96631"/>
    <w:rsid w:val="00F96DEB"/>
    <w:rsid w:val="00FA68D8"/>
    <w:rsid w:val="00FB162E"/>
    <w:rsid w:val="00FB174F"/>
    <w:rsid w:val="00FE471C"/>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B80214-52BA-4D78-BCA7-6D84D26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paragraph" w:styleId="Heading1">
    <w:name w:val="heading 1"/>
    <w:basedOn w:val="Normal"/>
    <w:next w:val="Normal"/>
    <w:link w:val="Heading1Char"/>
    <w:qFormat/>
    <w:rsid w:val="00E53CEC"/>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4A32D1"/>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rsid w:val="000E3DD8"/>
    <w:rPr>
      <w:sz w:val="16"/>
      <w:szCs w:val="16"/>
    </w:rPr>
  </w:style>
  <w:style w:type="paragraph" w:styleId="CommentText">
    <w:name w:val="annotation text"/>
    <w:basedOn w:val="Normal"/>
    <w:link w:val="CommentTextChar"/>
    <w:rsid w:val="000E3DD8"/>
    <w:rPr>
      <w:rFonts w:cs="Mangal"/>
      <w:sz w:val="20"/>
      <w:szCs w:val="18"/>
    </w:rPr>
  </w:style>
  <w:style w:type="character" w:customStyle="1" w:styleId="CommentTextChar">
    <w:name w:val="Comment Text Char"/>
    <w:basedOn w:val="DefaultParagraphFont"/>
    <w:link w:val="CommentText"/>
    <w:rsid w:val="000E3DD8"/>
    <w:rPr>
      <w:rFonts w:eastAsia="SimSun" w:cs="Mangal"/>
      <w:kern w:val="1"/>
      <w:szCs w:val="18"/>
      <w:lang w:eastAsia="hi-IN" w:bidi="hi-IN"/>
    </w:rPr>
  </w:style>
  <w:style w:type="paragraph" w:styleId="CommentSubject">
    <w:name w:val="annotation subject"/>
    <w:basedOn w:val="CommentText"/>
    <w:next w:val="CommentText"/>
    <w:link w:val="CommentSubjectChar"/>
    <w:rsid w:val="000E3DD8"/>
    <w:rPr>
      <w:b/>
      <w:bCs/>
    </w:rPr>
  </w:style>
  <w:style w:type="character" w:customStyle="1" w:styleId="CommentSubjectChar">
    <w:name w:val="Comment Subject Char"/>
    <w:basedOn w:val="CommentTextChar"/>
    <w:link w:val="CommentSubject"/>
    <w:rsid w:val="000E3DD8"/>
    <w:rPr>
      <w:rFonts w:eastAsia="SimSun" w:cs="Mangal"/>
      <w:b/>
      <w:bCs/>
      <w:kern w:val="1"/>
      <w:szCs w:val="18"/>
      <w:lang w:eastAsia="hi-IN" w:bidi="hi-IN"/>
    </w:rPr>
  </w:style>
  <w:style w:type="paragraph" w:styleId="BalloonText">
    <w:name w:val="Balloon Text"/>
    <w:basedOn w:val="Normal"/>
    <w:link w:val="BalloonTextChar"/>
    <w:rsid w:val="000E3DD8"/>
    <w:rPr>
      <w:rFonts w:ascii="Tahoma" w:hAnsi="Tahoma" w:cs="Mangal"/>
      <w:sz w:val="16"/>
      <w:szCs w:val="14"/>
    </w:rPr>
  </w:style>
  <w:style w:type="character" w:customStyle="1" w:styleId="BalloonTextChar">
    <w:name w:val="Balloon Text Char"/>
    <w:basedOn w:val="DefaultParagraphFont"/>
    <w:link w:val="BalloonText"/>
    <w:rsid w:val="000E3DD8"/>
    <w:rPr>
      <w:rFonts w:ascii="Tahoma" w:eastAsia="SimSun" w:hAnsi="Tahoma" w:cs="Mangal"/>
      <w:kern w:val="1"/>
      <w:sz w:val="16"/>
      <w:szCs w:val="14"/>
      <w:lang w:eastAsia="hi-IN" w:bidi="hi-IN"/>
    </w:rPr>
  </w:style>
  <w:style w:type="table" w:styleId="TableGrid">
    <w:name w:val="Table Grid"/>
    <w:basedOn w:val="TableNormal"/>
    <w:rsid w:val="00E7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B9D"/>
    <w:pPr>
      <w:ind w:left="720"/>
      <w:contextualSpacing/>
    </w:pPr>
    <w:rPr>
      <w:rFonts w:cs="Mangal"/>
      <w:szCs w:val="21"/>
    </w:rPr>
  </w:style>
  <w:style w:type="character" w:styleId="FollowedHyperlink">
    <w:name w:val="FollowedHyperlink"/>
    <w:basedOn w:val="DefaultParagraphFont"/>
    <w:semiHidden/>
    <w:unhideWhenUsed/>
    <w:rsid w:val="00177B9D"/>
    <w:rPr>
      <w:color w:val="800080" w:themeColor="followedHyperlink"/>
      <w:u w:val="single"/>
    </w:rPr>
  </w:style>
  <w:style w:type="character" w:customStyle="1" w:styleId="Heading1Char">
    <w:name w:val="Heading 1 Char"/>
    <w:basedOn w:val="DefaultParagraphFont"/>
    <w:link w:val="Heading1"/>
    <w:rsid w:val="00E53CEC"/>
    <w:rPr>
      <w:rFonts w:asciiTheme="majorHAnsi" w:eastAsiaTheme="majorEastAsia" w:hAnsiTheme="majorHAnsi" w:cs="Mangal"/>
      <w:color w:val="365F91" w:themeColor="accent1" w:themeShade="BF"/>
      <w:kern w:val="1"/>
      <w:sz w:val="32"/>
      <w:szCs w:val="29"/>
      <w:lang w:eastAsia="hi-IN" w:bidi="hi-IN"/>
    </w:rPr>
  </w:style>
  <w:style w:type="character" w:customStyle="1" w:styleId="Heading3Char">
    <w:name w:val="Heading 3 Char"/>
    <w:basedOn w:val="DefaultParagraphFont"/>
    <w:link w:val="Heading3"/>
    <w:semiHidden/>
    <w:rsid w:val="004A32D1"/>
    <w:rPr>
      <w:rFonts w:asciiTheme="majorHAnsi" w:eastAsiaTheme="majorEastAsia" w:hAnsiTheme="majorHAnsi" w:cs="Mangal"/>
      <w:color w:val="243F60"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296">
      <w:bodyDiv w:val="1"/>
      <w:marLeft w:val="0"/>
      <w:marRight w:val="0"/>
      <w:marTop w:val="0"/>
      <w:marBottom w:val="0"/>
      <w:divBdr>
        <w:top w:val="none" w:sz="0" w:space="0" w:color="auto"/>
        <w:left w:val="none" w:sz="0" w:space="0" w:color="auto"/>
        <w:bottom w:val="none" w:sz="0" w:space="0" w:color="auto"/>
        <w:right w:val="none" w:sz="0" w:space="0" w:color="auto"/>
      </w:divBdr>
    </w:div>
    <w:div w:id="79521364">
      <w:bodyDiv w:val="1"/>
      <w:marLeft w:val="0"/>
      <w:marRight w:val="0"/>
      <w:marTop w:val="0"/>
      <w:marBottom w:val="0"/>
      <w:divBdr>
        <w:top w:val="none" w:sz="0" w:space="0" w:color="auto"/>
        <w:left w:val="none" w:sz="0" w:space="0" w:color="auto"/>
        <w:bottom w:val="none" w:sz="0" w:space="0" w:color="auto"/>
        <w:right w:val="none" w:sz="0" w:space="0" w:color="auto"/>
      </w:divBdr>
      <w:divsChild>
        <w:div w:id="920792037">
          <w:marLeft w:val="0"/>
          <w:marRight w:val="0"/>
          <w:marTop w:val="0"/>
          <w:marBottom w:val="0"/>
          <w:divBdr>
            <w:top w:val="none" w:sz="0" w:space="0" w:color="auto"/>
            <w:left w:val="none" w:sz="0" w:space="0" w:color="auto"/>
            <w:bottom w:val="none" w:sz="0" w:space="0" w:color="auto"/>
            <w:right w:val="none" w:sz="0" w:space="0" w:color="auto"/>
          </w:divBdr>
        </w:div>
      </w:divsChild>
    </w:div>
    <w:div w:id="267665614">
      <w:bodyDiv w:val="1"/>
      <w:marLeft w:val="0"/>
      <w:marRight w:val="0"/>
      <w:marTop w:val="0"/>
      <w:marBottom w:val="0"/>
      <w:divBdr>
        <w:top w:val="none" w:sz="0" w:space="0" w:color="auto"/>
        <w:left w:val="none" w:sz="0" w:space="0" w:color="auto"/>
        <w:bottom w:val="none" w:sz="0" w:space="0" w:color="auto"/>
        <w:right w:val="none" w:sz="0" w:space="0" w:color="auto"/>
      </w:divBdr>
    </w:div>
    <w:div w:id="449514178">
      <w:bodyDiv w:val="1"/>
      <w:marLeft w:val="0"/>
      <w:marRight w:val="0"/>
      <w:marTop w:val="0"/>
      <w:marBottom w:val="0"/>
      <w:divBdr>
        <w:top w:val="none" w:sz="0" w:space="0" w:color="auto"/>
        <w:left w:val="none" w:sz="0" w:space="0" w:color="auto"/>
        <w:bottom w:val="none" w:sz="0" w:space="0" w:color="auto"/>
        <w:right w:val="none" w:sz="0" w:space="0" w:color="auto"/>
      </w:divBdr>
      <w:divsChild>
        <w:div w:id="878857078">
          <w:marLeft w:val="0"/>
          <w:marRight w:val="0"/>
          <w:marTop w:val="0"/>
          <w:marBottom w:val="0"/>
          <w:divBdr>
            <w:top w:val="none" w:sz="0" w:space="0" w:color="auto"/>
            <w:left w:val="none" w:sz="0" w:space="0" w:color="auto"/>
            <w:bottom w:val="none" w:sz="0" w:space="0" w:color="auto"/>
            <w:right w:val="none" w:sz="0" w:space="0" w:color="auto"/>
          </w:divBdr>
          <w:divsChild>
            <w:div w:id="687415750">
              <w:marLeft w:val="0"/>
              <w:marRight w:val="0"/>
              <w:marTop w:val="0"/>
              <w:marBottom w:val="0"/>
              <w:divBdr>
                <w:top w:val="none" w:sz="0" w:space="0" w:color="auto"/>
                <w:left w:val="none" w:sz="0" w:space="0" w:color="auto"/>
                <w:bottom w:val="none" w:sz="0" w:space="0" w:color="auto"/>
                <w:right w:val="none" w:sz="0" w:space="0" w:color="auto"/>
              </w:divBdr>
            </w:div>
            <w:div w:id="875850407">
              <w:marLeft w:val="0"/>
              <w:marRight w:val="0"/>
              <w:marTop w:val="0"/>
              <w:marBottom w:val="0"/>
              <w:divBdr>
                <w:top w:val="none" w:sz="0" w:space="0" w:color="auto"/>
                <w:left w:val="none" w:sz="0" w:space="0" w:color="auto"/>
                <w:bottom w:val="none" w:sz="0" w:space="0" w:color="auto"/>
                <w:right w:val="none" w:sz="0" w:space="0" w:color="auto"/>
              </w:divBdr>
            </w:div>
            <w:div w:id="1089430287">
              <w:marLeft w:val="0"/>
              <w:marRight w:val="0"/>
              <w:marTop w:val="0"/>
              <w:marBottom w:val="0"/>
              <w:divBdr>
                <w:top w:val="none" w:sz="0" w:space="0" w:color="auto"/>
                <w:left w:val="none" w:sz="0" w:space="0" w:color="auto"/>
                <w:bottom w:val="none" w:sz="0" w:space="0" w:color="auto"/>
                <w:right w:val="none" w:sz="0" w:space="0" w:color="auto"/>
              </w:divBdr>
            </w:div>
            <w:div w:id="1435445255">
              <w:marLeft w:val="0"/>
              <w:marRight w:val="0"/>
              <w:marTop w:val="0"/>
              <w:marBottom w:val="0"/>
              <w:divBdr>
                <w:top w:val="none" w:sz="0" w:space="0" w:color="auto"/>
                <w:left w:val="none" w:sz="0" w:space="0" w:color="auto"/>
                <w:bottom w:val="none" w:sz="0" w:space="0" w:color="auto"/>
                <w:right w:val="none" w:sz="0" w:space="0" w:color="auto"/>
              </w:divBdr>
            </w:div>
            <w:div w:id="1456869369">
              <w:marLeft w:val="0"/>
              <w:marRight w:val="0"/>
              <w:marTop w:val="0"/>
              <w:marBottom w:val="0"/>
              <w:divBdr>
                <w:top w:val="none" w:sz="0" w:space="0" w:color="auto"/>
                <w:left w:val="none" w:sz="0" w:space="0" w:color="auto"/>
                <w:bottom w:val="none" w:sz="0" w:space="0" w:color="auto"/>
                <w:right w:val="none" w:sz="0" w:space="0" w:color="auto"/>
              </w:divBdr>
            </w:div>
            <w:div w:id="1470979911">
              <w:marLeft w:val="0"/>
              <w:marRight w:val="0"/>
              <w:marTop w:val="0"/>
              <w:marBottom w:val="0"/>
              <w:divBdr>
                <w:top w:val="none" w:sz="0" w:space="0" w:color="auto"/>
                <w:left w:val="none" w:sz="0" w:space="0" w:color="auto"/>
                <w:bottom w:val="none" w:sz="0" w:space="0" w:color="auto"/>
                <w:right w:val="none" w:sz="0" w:space="0" w:color="auto"/>
              </w:divBdr>
            </w:div>
            <w:div w:id="14893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336">
      <w:bodyDiv w:val="1"/>
      <w:marLeft w:val="0"/>
      <w:marRight w:val="0"/>
      <w:marTop w:val="0"/>
      <w:marBottom w:val="0"/>
      <w:divBdr>
        <w:top w:val="none" w:sz="0" w:space="0" w:color="auto"/>
        <w:left w:val="none" w:sz="0" w:space="0" w:color="auto"/>
        <w:bottom w:val="none" w:sz="0" w:space="0" w:color="auto"/>
        <w:right w:val="none" w:sz="0" w:space="0" w:color="auto"/>
      </w:divBdr>
      <w:divsChild>
        <w:div w:id="1765421834">
          <w:marLeft w:val="0"/>
          <w:marRight w:val="0"/>
          <w:marTop w:val="0"/>
          <w:marBottom w:val="0"/>
          <w:divBdr>
            <w:top w:val="none" w:sz="0" w:space="0" w:color="auto"/>
            <w:left w:val="none" w:sz="0" w:space="0" w:color="auto"/>
            <w:bottom w:val="none" w:sz="0" w:space="0" w:color="auto"/>
            <w:right w:val="none" w:sz="0" w:space="0" w:color="auto"/>
          </w:divBdr>
        </w:div>
      </w:divsChild>
    </w:div>
    <w:div w:id="1309479186">
      <w:bodyDiv w:val="1"/>
      <w:marLeft w:val="0"/>
      <w:marRight w:val="0"/>
      <w:marTop w:val="0"/>
      <w:marBottom w:val="0"/>
      <w:divBdr>
        <w:top w:val="none" w:sz="0" w:space="0" w:color="auto"/>
        <w:left w:val="none" w:sz="0" w:space="0" w:color="auto"/>
        <w:bottom w:val="none" w:sz="0" w:space="0" w:color="auto"/>
        <w:right w:val="none" w:sz="0" w:space="0" w:color="auto"/>
      </w:divBdr>
      <w:divsChild>
        <w:div w:id="253636066">
          <w:marLeft w:val="0"/>
          <w:marRight w:val="0"/>
          <w:marTop w:val="0"/>
          <w:marBottom w:val="0"/>
          <w:divBdr>
            <w:top w:val="none" w:sz="0" w:space="0" w:color="auto"/>
            <w:left w:val="none" w:sz="0" w:space="0" w:color="auto"/>
            <w:bottom w:val="none" w:sz="0" w:space="0" w:color="auto"/>
            <w:right w:val="none" w:sz="0" w:space="0" w:color="auto"/>
          </w:divBdr>
        </w:div>
        <w:div w:id="1685092217">
          <w:marLeft w:val="0"/>
          <w:marRight w:val="0"/>
          <w:marTop w:val="0"/>
          <w:marBottom w:val="0"/>
          <w:divBdr>
            <w:top w:val="none" w:sz="0" w:space="0" w:color="auto"/>
            <w:left w:val="none" w:sz="0" w:space="0" w:color="auto"/>
            <w:bottom w:val="none" w:sz="0" w:space="0" w:color="auto"/>
            <w:right w:val="none" w:sz="0" w:space="0" w:color="auto"/>
          </w:divBdr>
        </w:div>
      </w:divsChild>
    </w:div>
    <w:div w:id="1398699358">
      <w:bodyDiv w:val="1"/>
      <w:marLeft w:val="0"/>
      <w:marRight w:val="0"/>
      <w:marTop w:val="0"/>
      <w:marBottom w:val="0"/>
      <w:divBdr>
        <w:top w:val="none" w:sz="0" w:space="0" w:color="auto"/>
        <w:left w:val="none" w:sz="0" w:space="0" w:color="auto"/>
        <w:bottom w:val="none" w:sz="0" w:space="0" w:color="auto"/>
        <w:right w:val="none" w:sz="0" w:space="0" w:color="auto"/>
      </w:divBdr>
    </w:div>
    <w:div w:id="19568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impryor.net/teaching/guidelines/writing.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8E0E4D-B410-4BEF-A2E4-BD27227B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LPS/HIST 60:  The Making of Modern Science</vt:lpstr>
    </vt:vector>
  </TitlesOfParts>
  <Company>UC Irvine</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LPS/HIST 60:  The Making of Modern Science</dc:title>
  <dc:subject/>
  <dc:creator>b h</dc:creator>
  <cp:keywords/>
  <dc:description/>
  <cp:lastModifiedBy>user</cp:lastModifiedBy>
  <cp:revision>11</cp:revision>
  <cp:lastPrinted>2014-04-01T02:21:00Z</cp:lastPrinted>
  <dcterms:created xsi:type="dcterms:W3CDTF">2018-07-16T15:00:00Z</dcterms:created>
  <dcterms:modified xsi:type="dcterms:W3CDTF">2018-09-04T15:24:00Z</dcterms:modified>
</cp:coreProperties>
</file>